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top w:w="115" w:type="dxa"/>
          <w:left w:w="115" w:type="dxa"/>
          <w:right w:w="115" w:type="dxa"/>
        </w:tblCellMar>
        <w:tblLook w:val="04A0" w:firstRow="1" w:lastRow="0" w:firstColumn="1" w:lastColumn="0" w:noHBand="0" w:noVBand="1"/>
      </w:tblPr>
      <w:tblGrid>
        <w:gridCol w:w="5395"/>
        <w:gridCol w:w="5395"/>
      </w:tblGrid>
      <w:tr w:rsidR="00F40D57" w14:paraId="269531D1" w14:textId="77777777" w:rsidTr="009D61D8">
        <w:trPr>
          <w:trHeight w:val="1152"/>
        </w:trPr>
        <w:tc>
          <w:tcPr>
            <w:tcW w:w="10790" w:type="dxa"/>
            <w:gridSpan w:val="2"/>
            <w:tcBorders>
              <w:top w:val="nil"/>
              <w:left w:val="nil"/>
              <w:bottom w:val="double" w:sz="4" w:space="0" w:color="auto"/>
              <w:right w:val="nil"/>
            </w:tcBorders>
            <w:vAlign w:val="center"/>
          </w:tcPr>
          <w:p w14:paraId="48A6158A" w14:textId="44A8176B" w:rsidR="00F40D57" w:rsidRDefault="00F40D57" w:rsidP="003D0012">
            <w:pPr>
              <w:pStyle w:val="DocumentTitle"/>
              <w:numPr>
                <w:ilvl w:val="0"/>
                <w:numId w:val="0"/>
              </w:numPr>
              <w:jc w:val="left"/>
            </w:pPr>
            <w:r>
              <w:t>Invitation To Negotiate</w:t>
            </w:r>
          </w:p>
        </w:tc>
      </w:tr>
      <w:tr w:rsidR="00F40D57" w14:paraId="036D5C7B" w14:textId="77777777" w:rsidTr="009D61D8">
        <w:trPr>
          <w:trHeight w:val="1440"/>
        </w:trPr>
        <w:tc>
          <w:tcPr>
            <w:tcW w:w="10790" w:type="dxa"/>
            <w:gridSpan w:val="2"/>
            <w:tcBorders>
              <w:top w:val="double" w:sz="4" w:space="0" w:color="auto"/>
              <w:left w:val="nil"/>
              <w:bottom w:val="double" w:sz="4" w:space="0" w:color="auto"/>
              <w:right w:val="nil"/>
            </w:tcBorders>
            <w:vAlign w:val="center"/>
          </w:tcPr>
          <w:p w14:paraId="44A4DADE" w14:textId="72EB4685" w:rsidR="00F40D57" w:rsidRPr="00F40D57" w:rsidRDefault="00B97609" w:rsidP="003629F8">
            <w:pPr>
              <w:pStyle w:val="DocumentSubtitle"/>
              <w:numPr>
                <w:ilvl w:val="0"/>
                <w:numId w:val="0"/>
              </w:numPr>
              <w:jc w:val="left"/>
            </w:pPr>
            <w:r w:rsidRPr="00B97609">
              <w:rPr>
                <w:u w:val="single"/>
              </w:rPr>
              <w:t>Title</w:t>
            </w:r>
            <w:r>
              <w:t xml:space="preserve">: </w:t>
            </w:r>
            <w:r w:rsidR="00EA6C51">
              <w:t>Investment Consultant Services</w:t>
            </w:r>
            <w:r w:rsidR="00F40D57" w:rsidRPr="00F40D57">
              <w:t xml:space="preserve"> for the Stanley G. Tate Florida Prepaid College </w:t>
            </w:r>
            <w:r w:rsidR="00F40D57" w:rsidRPr="00383472">
              <w:t>Program</w:t>
            </w:r>
            <w:r w:rsidR="003629F8">
              <w:t>,</w:t>
            </w:r>
            <w:r w:rsidR="00383472" w:rsidRPr="00B92557">
              <w:t xml:space="preserve"> Florida 529 Savings Plan</w:t>
            </w:r>
            <w:r w:rsidR="009F5762">
              <w:t xml:space="preserve"> and Florida ABLE</w:t>
            </w:r>
          </w:p>
        </w:tc>
      </w:tr>
      <w:tr w:rsidR="00F40D57" w14:paraId="255A3687" w14:textId="77777777" w:rsidTr="00B806BC">
        <w:trPr>
          <w:trHeight w:val="3024"/>
        </w:trPr>
        <w:tc>
          <w:tcPr>
            <w:tcW w:w="10790" w:type="dxa"/>
            <w:gridSpan w:val="2"/>
            <w:tcBorders>
              <w:top w:val="double" w:sz="4" w:space="0" w:color="auto"/>
              <w:left w:val="nil"/>
              <w:bottom w:val="single" w:sz="4" w:space="0" w:color="4B4F54"/>
              <w:right w:val="nil"/>
            </w:tcBorders>
          </w:tcPr>
          <w:p w14:paraId="698B7BDE" w14:textId="77777777" w:rsidR="00B8610A" w:rsidRPr="00B8610A" w:rsidRDefault="00B8610A" w:rsidP="00B8610A">
            <w:pPr>
              <w:pStyle w:val="DocumentSubtitle"/>
            </w:pPr>
            <w:r w:rsidRPr="00B8610A">
              <w:rPr>
                <w:u w:val="single"/>
              </w:rPr>
              <w:t>Issuer</w:t>
            </w:r>
            <w:r w:rsidRPr="00B8610A">
              <w:t>: Florida Prepaid College Board</w:t>
            </w:r>
          </w:p>
          <w:p w14:paraId="271BF294" w14:textId="77777777" w:rsidR="00B8610A" w:rsidRPr="00B8610A" w:rsidRDefault="00B8610A" w:rsidP="00B8610A">
            <w:pPr>
              <w:pStyle w:val="DocumentSubtitle"/>
            </w:pPr>
          </w:p>
          <w:p w14:paraId="15818865" w14:textId="2C0A1C1D" w:rsidR="00F40D57" w:rsidRDefault="00B8610A" w:rsidP="001A1D3F">
            <w:pPr>
              <w:pStyle w:val="DocumentSubtitle"/>
            </w:pPr>
            <w:r w:rsidRPr="00B8610A">
              <w:rPr>
                <w:u w:val="single"/>
              </w:rPr>
              <w:t>ITN Number</w:t>
            </w:r>
            <w:r w:rsidRPr="00B8610A">
              <w:t>: ITN 1</w:t>
            </w:r>
            <w:r w:rsidR="001A1D3F">
              <w:t>9</w:t>
            </w:r>
            <w:r w:rsidRPr="00B8610A">
              <w:t>-</w:t>
            </w:r>
            <w:r w:rsidR="00EA6C51">
              <w:t>0</w:t>
            </w:r>
            <w:r w:rsidR="001A1D3F">
              <w:t>1</w:t>
            </w:r>
          </w:p>
        </w:tc>
      </w:tr>
      <w:tr w:rsidR="00F40D57" w14:paraId="72468B04" w14:textId="77777777" w:rsidTr="00B806BC">
        <w:trPr>
          <w:trHeight w:val="432"/>
        </w:trPr>
        <w:tc>
          <w:tcPr>
            <w:tcW w:w="5395" w:type="dxa"/>
            <w:tcBorders>
              <w:top w:val="single" w:sz="4" w:space="0" w:color="4B4F54"/>
              <w:left w:val="single" w:sz="4" w:space="0" w:color="4B4F54"/>
              <w:bottom w:val="single" w:sz="4" w:space="0" w:color="4B4F54"/>
              <w:right w:val="single" w:sz="4" w:space="0" w:color="4B4F54"/>
            </w:tcBorders>
            <w:vAlign w:val="center"/>
          </w:tcPr>
          <w:p w14:paraId="3C7DCFB6" w14:textId="2305B8FB" w:rsidR="00F40D57" w:rsidRDefault="009D61D8" w:rsidP="003D0012">
            <w:pPr>
              <w:numPr>
                <w:ilvl w:val="0"/>
                <w:numId w:val="0"/>
              </w:numPr>
              <w:jc w:val="left"/>
            </w:pPr>
            <w:r>
              <w:t>Issue Date</w:t>
            </w:r>
          </w:p>
        </w:tc>
        <w:tc>
          <w:tcPr>
            <w:tcW w:w="5395" w:type="dxa"/>
            <w:tcBorders>
              <w:top w:val="single" w:sz="4" w:space="0" w:color="4B4F54"/>
              <w:left w:val="single" w:sz="4" w:space="0" w:color="4B4F54"/>
              <w:bottom w:val="single" w:sz="4" w:space="0" w:color="4B4F54"/>
              <w:right w:val="single" w:sz="4" w:space="0" w:color="4B4F54"/>
            </w:tcBorders>
            <w:vAlign w:val="center"/>
          </w:tcPr>
          <w:p w14:paraId="52326481" w14:textId="609A2A43" w:rsidR="00F40D57" w:rsidRPr="00F318FF" w:rsidRDefault="001C1E91" w:rsidP="001C1E91">
            <w:pPr>
              <w:numPr>
                <w:ilvl w:val="0"/>
                <w:numId w:val="0"/>
              </w:numPr>
              <w:jc w:val="center"/>
            </w:pPr>
            <w:r>
              <w:t>January</w:t>
            </w:r>
            <w:r w:rsidR="009F5762" w:rsidRPr="00F318FF">
              <w:t xml:space="preserve"> </w:t>
            </w:r>
            <w:r>
              <w:t>30</w:t>
            </w:r>
            <w:r w:rsidR="009D61D8" w:rsidRPr="00F318FF">
              <w:t>, 201</w:t>
            </w:r>
            <w:r w:rsidR="009F5762" w:rsidRPr="00F318FF">
              <w:t>9</w:t>
            </w:r>
          </w:p>
        </w:tc>
      </w:tr>
      <w:tr w:rsidR="00F40D57" w14:paraId="75E55160" w14:textId="77777777" w:rsidTr="00B806BC">
        <w:trPr>
          <w:trHeight w:val="432"/>
        </w:trPr>
        <w:tc>
          <w:tcPr>
            <w:tcW w:w="5395" w:type="dxa"/>
            <w:tcBorders>
              <w:top w:val="single" w:sz="4" w:space="0" w:color="4B4F54"/>
              <w:left w:val="single" w:sz="4" w:space="0" w:color="4B4F54"/>
              <w:bottom w:val="single" w:sz="4" w:space="0" w:color="4B4F54"/>
              <w:right w:val="single" w:sz="4" w:space="0" w:color="4B4F54"/>
            </w:tcBorders>
            <w:vAlign w:val="center"/>
          </w:tcPr>
          <w:p w14:paraId="76211571" w14:textId="3042D075" w:rsidR="00F40D57" w:rsidRDefault="009D61D8" w:rsidP="003D0012">
            <w:pPr>
              <w:numPr>
                <w:ilvl w:val="0"/>
                <w:numId w:val="0"/>
              </w:numPr>
              <w:jc w:val="left"/>
            </w:pPr>
            <w:r>
              <w:t>Written Request for Clarification Deadline</w:t>
            </w:r>
          </w:p>
        </w:tc>
        <w:tc>
          <w:tcPr>
            <w:tcW w:w="5395" w:type="dxa"/>
            <w:tcBorders>
              <w:top w:val="single" w:sz="4" w:space="0" w:color="4B4F54"/>
              <w:left w:val="single" w:sz="4" w:space="0" w:color="4B4F54"/>
              <w:bottom w:val="single" w:sz="4" w:space="0" w:color="4B4F54"/>
              <w:right w:val="single" w:sz="4" w:space="0" w:color="4B4F54"/>
            </w:tcBorders>
            <w:vAlign w:val="center"/>
          </w:tcPr>
          <w:p w14:paraId="7F8D96F6" w14:textId="105CE111" w:rsidR="00F40D57" w:rsidRPr="00F318FF" w:rsidRDefault="009F5762" w:rsidP="009F5762">
            <w:pPr>
              <w:numPr>
                <w:ilvl w:val="0"/>
                <w:numId w:val="0"/>
              </w:numPr>
              <w:jc w:val="center"/>
            </w:pPr>
            <w:r w:rsidRPr="00F318FF">
              <w:t>February 11</w:t>
            </w:r>
            <w:r w:rsidR="009D61D8" w:rsidRPr="00F318FF">
              <w:t>, 201</w:t>
            </w:r>
            <w:r w:rsidRPr="00F318FF">
              <w:t>9</w:t>
            </w:r>
            <w:r w:rsidR="009D61D8" w:rsidRPr="00F318FF">
              <w:t xml:space="preserve"> 12:00PM (ET)</w:t>
            </w:r>
          </w:p>
        </w:tc>
      </w:tr>
      <w:tr w:rsidR="00F40D57" w14:paraId="520CDB52" w14:textId="77777777" w:rsidTr="00B806BC">
        <w:trPr>
          <w:trHeight w:val="432"/>
        </w:trPr>
        <w:tc>
          <w:tcPr>
            <w:tcW w:w="5395" w:type="dxa"/>
            <w:tcBorders>
              <w:top w:val="single" w:sz="4" w:space="0" w:color="4B4F54"/>
              <w:left w:val="single" w:sz="4" w:space="0" w:color="4B4F54"/>
              <w:bottom w:val="single" w:sz="4" w:space="0" w:color="4B4F54"/>
              <w:right w:val="single" w:sz="4" w:space="0" w:color="4B4F54"/>
            </w:tcBorders>
            <w:vAlign w:val="center"/>
          </w:tcPr>
          <w:p w14:paraId="59CA9DF0" w14:textId="0420596A" w:rsidR="00F40D57" w:rsidRDefault="00AD5AE8" w:rsidP="00AD5AE8">
            <w:pPr>
              <w:numPr>
                <w:ilvl w:val="0"/>
                <w:numId w:val="0"/>
              </w:numPr>
              <w:jc w:val="left"/>
            </w:pPr>
            <w:r>
              <w:t>Written Request for Clarification Response</w:t>
            </w:r>
          </w:p>
        </w:tc>
        <w:tc>
          <w:tcPr>
            <w:tcW w:w="5395" w:type="dxa"/>
            <w:tcBorders>
              <w:top w:val="single" w:sz="4" w:space="0" w:color="4B4F54"/>
              <w:left w:val="single" w:sz="4" w:space="0" w:color="4B4F54"/>
              <w:bottom w:val="single" w:sz="4" w:space="0" w:color="4B4F54"/>
              <w:right w:val="single" w:sz="4" w:space="0" w:color="4B4F54"/>
            </w:tcBorders>
            <w:vAlign w:val="center"/>
          </w:tcPr>
          <w:p w14:paraId="796FD35F" w14:textId="208AD03A" w:rsidR="00F40D57" w:rsidRPr="00F318FF" w:rsidRDefault="009F5762" w:rsidP="009F5762">
            <w:pPr>
              <w:numPr>
                <w:ilvl w:val="0"/>
                <w:numId w:val="0"/>
              </w:numPr>
              <w:jc w:val="center"/>
            </w:pPr>
            <w:r w:rsidRPr="00F318FF">
              <w:t>February 13</w:t>
            </w:r>
            <w:r w:rsidR="009D61D8" w:rsidRPr="00F318FF">
              <w:t>, 201</w:t>
            </w:r>
            <w:r w:rsidRPr="00F318FF">
              <w:t>9</w:t>
            </w:r>
          </w:p>
        </w:tc>
      </w:tr>
      <w:tr w:rsidR="009D61D8" w14:paraId="63C6EF0C" w14:textId="77777777" w:rsidTr="00B806BC">
        <w:trPr>
          <w:trHeight w:val="432"/>
        </w:trPr>
        <w:tc>
          <w:tcPr>
            <w:tcW w:w="5395" w:type="dxa"/>
            <w:tcBorders>
              <w:top w:val="single" w:sz="4" w:space="0" w:color="4B4F54"/>
              <w:left w:val="single" w:sz="4" w:space="0" w:color="4B4F54"/>
              <w:bottom w:val="single" w:sz="4" w:space="0" w:color="4B4F54"/>
              <w:right w:val="single" w:sz="4" w:space="0" w:color="4B4F54"/>
            </w:tcBorders>
            <w:vAlign w:val="center"/>
          </w:tcPr>
          <w:p w14:paraId="3E3501D6" w14:textId="6C09F455" w:rsidR="009D61D8" w:rsidRDefault="009D61D8" w:rsidP="003D0012">
            <w:pPr>
              <w:numPr>
                <w:ilvl w:val="0"/>
                <w:numId w:val="0"/>
              </w:numPr>
              <w:jc w:val="left"/>
            </w:pPr>
            <w:r>
              <w:t>Response Deadline</w:t>
            </w:r>
          </w:p>
        </w:tc>
        <w:tc>
          <w:tcPr>
            <w:tcW w:w="5395" w:type="dxa"/>
            <w:tcBorders>
              <w:top w:val="single" w:sz="4" w:space="0" w:color="4B4F54"/>
              <w:left w:val="single" w:sz="4" w:space="0" w:color="4B4F54"/>
              <w:bottom w:val="single" w:sz="4" w:space="0" w:color="4B4F54"/>
              <w:right w:val="single" w:sz="4" w:space="0" w:color="4B4F54"/>
            </w:tcBorders>
            <w:vAlign w:val="center"/>
          </w:tcPr>
          <w:p w14:paraId="430CF95B" w14:textId="3A790840" w:rsidR="009D61D8" w:rsidRPr="00F318FF" w:rsidRDefault="009F5762" w:rsidP="009F5762">
            <w:pPr>
              <w:numPr>
                <w:ilvl w:val="0"/>
                <w:numId w:val="0"/>
              </w:numPr>
              <w:jc w:val="center"/>
            </w:pPr>
            <w:r w:rsidRPr="00F318FF">
              <w:t>March 4</w:t>
            </w:r>
            <w:r w:rsidR="00F64CC1" w:rsidRPr="00F318FF">
              <w:t>,</w:t>
            </w:r>
            <w:r w:rsidR="009D61D8" w:rsidRPr="00F318FF">
              <w:t xml:space="preserve"> 201</w:t>
            </w:r>
            <w:r w:rsidRPr="00F318FF">
              <w:t>9</w:t>
            </w:r>
            <w:r w:rsidR="009D61D8" w:rsidRPr="00F318FF">
              <w:t xml:space="preserve"> 12:00PM (ET)</w:t>
            </w:r>
          </w:p>
        </w:tc>
      </w:tr>
      <w:tr w:rsidR="009D61D8" w14:paraId="690FD51F" w14:textId="77777777" w:rsidTr="00B806BC">
        <w:trPr>
          <w:trHeight w:val="432"/>
        </w:trPr>
        <w:tc>
          <w:tcPr>
            <w:tcW w:w="5395" w:type="dxa"/>
            <w:tcBorders>
              <w:top w:val="single" w:sz="4" w:space="0" w:color="4B4F54"/>
              <w:left w:val="single" w:sz="4" w:space="0" w:color="4B4F54"/>
              <w:bottom w:val="single" w:sz="4" w:space="0" w:color="4B4F54"/>
              <w:right w:val="single" w:sz="4" w:space="0" w:color="4B4F54"/>
            </w:tcBorders>
            <w:vAlign w:val="center"/>
          </w:tcPr>
          <w:p w14:paraId="3A925DE5" w14:textId="7BF75D35" w:rsidR="009D61D8" w:rsidRDefault="00157F81" w:rsidP="003D0012">
            <w:pPr>
              <w:numPr>
                <w:ilvl w:val="0"/>
                <w:numId w:val="0"/>
              </w:numPr>
              <w:jc w:val="left"/>
            </w:pPr>
            <w:r w:rsidRPr="00AD5AE8">
              <w:t>Anticipated Contract Effective Date</w:t>
            </w:r>
          </w:p>
        </w:tc>
        <w:tc>
          <w:tcPr>
            <w:tcW w:w="5395" w:type="dxa"/>
            <w:tcBorders>
              <w:top w:val="single" w:sz="4" w:space="0" w:color="4B4F54"/>
              <w:left w:val="single" w:sz="4" w:space="0" w:color="4B4F54"/>
              <w:bottom w:val="single" w:sz="4" w:space="0" w:color="4B4F54"/>
              <w:right w:val="single" w:sz="4" w:space="0" w:color="4B4F54"/>
            </w:tcBorders>
            <w:vAlign w:val="center"/>
          </w:tcPr>
          <w:p w14:paraId="1C28ECC4" w14:textId="664C7FEC" w:rsidR="009D61D8" w:rsidRPr="00F318FF" w:rsidRDefault="009F5762" w:rsidP="009F5762">
            <w:pPr>
              <w:numPr>
                <w:ilvl w:val="0"/>
                <w:numId w:val="0"/>
              </w:numPr>
              <w:jc w:val="center"/>
            </w:pPr>
            <w:r w:rsidRPr="00F318FF">
              <w:t xml:space="preserve">July </w:t>
            </w:r>
            <w:r w:rsidR="00FA0B71" w:rsidRPr="00F318FF">
              <w:t>1,</w:t>
            </w:r>
            <w:r w:rsidR="00F64CC1" w:rsidRPr="00F318FF">
              <w:t xml:space="preserve"> 2019</w:t>
            </w:r>
          </w:p>
        </w:tc>
      </w:tr>
      <w:tr w:rsidR="009D61D8" w14:paraId="129BEACA" w14:textId="77777777" w:rsidTr="00AD706E">
        <w:trPr>
          <w:trHeight w:val="4176"/>
        </w:trPr>
        <w:tc>
          <w:tcPr>
            <w:tcW w:w="10790" w:type="dxa"/>
            <w:gridSpan w:val="2"/>
            <w:tcBorders>
              <w:top w:val="single" w:sz="4" w:space="0" w:color="4B4F54"/>
              <w:left w:val="nil"/>
              <w:bottom w:val="nil"/>
              <w:right w:val="nil"/>
            </w:tcBorders>
            <w:vAlign w:val="center"/>
          </w:tcPr>
          <w:p w14:paraId="3F7C0494" w14:textId="77777777" w:rsidR="009D61D8" w:rsidRDefault="009D61D8" w:rsidP="00492779">
            <w:pPr>
              <w:pStyle w:val="DocumentTitle"/>
              <w:numPr>
                <w:ilvl w:val="0"/>
                <w:numId w:val="0"/>
              </w:numPr>
              <w:jc w:val="center"/>
            </w:pPr>
          </w:p>
          <w:p w14:paraId="0E2F0FFE" w14:textId="77777777" w:rsidR="00AA2DD7" w:rsidRDefault="00AA2DD7" w:rsidP="00492779">
            <w:pPr>
              <w:pStyle w:val="DocumentTitle"/>
              <w:numPr>
                <w:ilvl w:val="0"/>
                <w:numId w:val="0"/>
              </w:numPr>
              <w:jc w:val="center"/>
            </w:pPr>
          </w:p>
          <w:p w14:paraId="16C05EDE" w14:textId="77777777" w:rsidR="00AA2DD7" w:rsidRDefault="00AA2DD7" w:rsidP="00492779">
            <w:pPr>
              <w:pStyle w:val="DocumentTitle"/>
              <w:numPr>
                <w:ilvl w:val="0"/>
                <w:numId w:val="0"/>
              </w:numPr>
              <w:jc w:val="center"/>
            </w:pPr>
          </w:p>
          <w:p w14:paraId="510A6E8C" w14:textId="77777777" w:rsidR="00AA2DD7" w:rsidRDefault="00AA2DD7" w:rsidP="00492779">
            <w:pPr>
              <w:pStyle w:val="DocumentTitle"/>
              <w:numPr>
                <w:ilvl w:val="0"/>
                <w:numId w:val="0"/>
              </w:numPr>
              <w:jc w:val="center"/>
            </w:pPr>
          </w:p>
          <w:p w14:paraId="643E7074" w14:textId="77777777" w:rsidR="00AA2DD7" w:rsidRDefault="00AA2DD7" w:rsidP="00492779">
            <w:pPr>
              <w:pStyle w:val="DocumentTitle"/>
              <w:numPr>
                <w:ilvl w:val="0"/>
                <w:numId w:val="0"/>
              </w:numPr>
              <w:jc w:val="center"/>
            </w:pPr>
          </w:p>
          <w:p w14:paraId="5296EBF9" w14:textId="77777777" w:rsidR="00AA2DD7" w:rsidRDefault="00AA2DD7" w:rsidP="00492779">
            <w:pPr>
              <w:pStyle w:val="DocumentTitle"/>
              <w:numPr>
                <w:ilvl w:val="0"/>
                <w:numId w:val="0"/>
              </w:numPr>
              <w:jc w:val="center"/>
            </w:pPr>
          </w:p>
          <w:p w14:paraId="06A504A2" w14:textId="77777777" w:rsidR="00AA2DD7" w:rsidRDefault="00AA2DD7" w:rsidP="00492779">
            <w:pPr>
              <w:pStyle w:val="DocumentTitle"/>
              <w:numPr>
                <w:ilvl w:val="0"/>
                <w:numId w:val="0"/>
              </w:numPr>
              <w:jc w:val="center"/>
            </w:pPr>
          </w:p>
          <w:p w14:paraId="79C150DB" w14:textId="77777777" w:rsidR="00AA2DD7" w:rsidRDefault="00AA2DD7" w:rsidP="00492779">
            <w:pPr>
              <w:pStyle w:val="DocumentTitle"/>
              <w:numPr>
                <w:ilvl w:val="0"/>
                <w:numId w:val="0"/>
              </w:numPr>
              <w:jc w:val="center"/>
            </w:pPr>
          </w:p>
          <w:p w14:paraId="44E52721" w14:textId="77777777" w:rsidR="00AA2DD7" w:rsidRDefault="00AA2DD7" w:rsidP="00492779">
            <w:pPr>
              <w:pStyle w:val="DocumentTitle"/>
              <w:numPr>
                <w:ilvl w:val="0"/>
                <w:numId w:val="0"/>
              </w:numPr>
              <w:jc w:val="center"/>
            </w:pPr>
          </w:p>
          <w:p w14:paraId="168B28FE" w14:textId="77777777" w:rsidR="00AA2DD7" w:rsidRDefault="00AA2DD7" w:rsidP="00492779">
            <w:pPr>
              <w:pStyle w:val="DocumentTitle"/>
              <w:numPr>
                <w:ilvl w:val="0"/>
                <w:numId w:val="0"/>
              </w:numPr>
              <w:jc w:val="center"/>
            </w:pPr>
          </w:p>
          <w:p w14:paraId="10EA967D" w14:textId="69E52361" w:rsidR="00AA2DD7" w:rsidRDefault="00AA2DD7" w:rsidP="00492779">
            <w:pPr>
              <w:pStyle w:val="DocumentTitle"/>
              <w:numPr>
                <w:ilvl w:val="0"/>
                <w:numId w:val="0"/>
              </w:numPr>
              <w:jc w:val="center"/>
            </w:pPr>
          </w:p>
        </w:tc>
      </w:tr>
    </w:tbl>
    <w:p w14:paraId="5FD2CAC3" w14:textId="02B0B4A6" w:rsidR="007540D7" w:rsidRDefault="007540D7" w:rsidP="00B6025D">
      <w:pPr>
        <w:pStyle w:val="DocumentTitle"/>
        <w:numPr>
          <w:ilvl w:val="0"/>
          <w:numId w:val="0"/>
        </w:numPr>
      </w:pPr>
      <w:r>
        <w:lastRenderedPageBreak/>
        <w:t>Table of Contents</w:t>
      </w:r>
    </w:p>
    <w:p w14:paraId="14FECDB4" w14:textId="77777777" w:rsidR="007540D7" w:rsidRDefault="007540D7" w:rsidP="004E22F6">
      <w:pPr>
        <w:pStyle w:val="Note"/>
        <w:numPr>
          <w:ilvl w:val="0"/>
          <w:numId w:val="0"/>
        </w:numPr>
        <w:rPr>
          <w:noProof/>
        </w:rPr>
      </w:pPr>
    </w:p>
    <w:p w14:paraId="4E806AD9" w14:textId="458C5841" w:rsidR="00B97609" w:rsidRDefault="004E22F6">
      <w:pPr>
        <w:pStyle w:val="TOC1"/>
        <w:rPr>
          <w:rFonts w:asciiTheme="minorHAnsi" w:eastAsiaTheme="minorEastAsia" w:hAnsiTheme="minorHAnsi"/>
          <w:noProof/>
          <w:color w:val="auto"/>
          <w:sz w:val="22"/>
        </w:rPr>
      </w:pPr>
      <w:r>
        <w:fldChar w:fldCharType="begin"/>
      </w:r>
      <w:r>
        <w:instrText xml:space="preserve"> TOC \o "1-3" \h \z \u </w:instrText>
      </w:r>
      <w:r>
        <w:fldChar w:fldCharType="separate"/>
      </w:r>
      <w:hyperlink w:anchor="_Toc518548867" w:history="1">
        <w:r w:rsidR="00B97609" w:rsidRPr="006235DB">
          <w:rPr>
            <w:rStyle w:val="Hyperlink"/>
            <w:noProof/>
          </w:rPr>
          <w:t>1. Introduction</w:t>
        </w:r>
        <w:r w:rsidR="00B97609">
          <w:rPr>
            <w:noProof/>
            <w:webHidden/>
          </w:rPr>
          <w:tab/>
        </w:r>
        <w:r w:rsidR="00B97609">
          <w:rPr>
            <w:noProof/>
            <w:webHidden/>
          </w:rPr>
          <w:fldChar w:fldCharType="begin"/>
        </w:r>
        <w:r w:rsidR="00B97609">
          <w:rPr>
            <w:noProof/>
            <w:webHidden/>
          </w:rPr>
          <w:instrText xml:space="preserve"> PAGEREF _Toc518548867 \h </w:instrText>
        </w:r>
        <w:r w:rsidR="00B97609">
          <w:rPr>
            <w:noProof/>
            <w:webHidden/>
          </w:rPr>
        </w:r>
        <w:r w:rsidR="00B97609">
          <w:rPr>
            <w:noProof/>
            <w:webHidden/>
          </w:rPr>
          <w:fldChar w:fldCharType="separate"/>
        </w:r>
        <w:r w:rsidR="00E918DE">
          <w:rPr>
            <w:noProof/>
            <w:webHidden/>
          </w:rPr>
          <w:t>1</w:t>
        </w:r>
        <w:r w:rsidR="00B97609">
          <w:rPr>
            <w:noProof/>
            <w:webHidden/>
          </w:rPr>
          <w:fldChar w:fldCharType="end"/>
        </w:r>
      </w:hyperlink>
    </w:p>
    <w:p w14:paraId="2F8FF701" w14:textId="3414F9B1" w:rsidR="00B97609" w:rsidRDefault="00BC6532">
      <w:pPr>
        <w:pStyle w:val="TOC2"/>
        <w:rPr>
          <w:rFonts w:asciiTheme="minorHAnsi" w:eastAsiaTheme="minorEastAsia" w:hAnsiTheme="minorHAnsi"/>
          <w:noProof/>
          <w:color w:val="auto"/>
          <w:sz w:val="22"/>
        </w:rPr>
      </w:pPr>
      <w:hyperlink w:anchor="_Toc518548868" w:history="1">
        <w:r w:rsidR="00B97609" w:rsidRPr="006235DB">
          <w:rPr>
            <w:rStyle w:val="Hyperlink"/>
            <w:noProof/>
          </w:rPr>
          <w:t>1.01 About the Florida Prepaid College Board</w:t>
        </w:r>
        <w:r w:rsidR="00B97609">
          <w:rPr>
            <w:noProof/>
            <w:webHidden/>
          </w:rPr>
          <w:tab/>
        </w:r>
        <w:r w:rsidR="00B97609">
          <w:rPr>
            <w:noProof/>
            <w:webHidden/>
          </w:rPr>
          <w:fldChar w:fldCharType="begin"/>
        </w:r>
        <w:r w:rsidR="00B97609">
          <w:rPr>
            <w:noProof/>
            <w:webHidden/>
          </w:rPr>
          <w:instrText xml:space="preserve"> PAGEREF _Toc518548868 \h </w:instrText>
        </w:r>
        <w:r w:rsidR="00B97609">
          <w:rPr>
            <w:noProof/>
            <w:webHidden/>
          </w:rPr>
        </w:r>
        <w:r w:rsidR="00B97609">
          <w:rPr>
            <w:noProof/>
            <w:webHidden/>
          </w:rPr>
          <w:fldChar w:fldCharType="separate"/>
        </w:r>
        <w:r w:rsidR="00E918DE">
          <w:rPr>
            <w:noProof/>
            <w:webHidden/>
          </w:rPr>
          <w:t>1</w:t>
        </w:r>
        <w:r w:rsidR="00B97609">
          <w:rPr>
            <w:noProof/>
            <w:webHidden/>
          </w:rPr>
          <w:fldChar w:fldCharType="end"/>
        </w:r>
      </w:hyperlink>
    </w:p>
    <w:p w14:paraId="4103A89F" w14:textId="77515EBB" w:rsidR="00B97609" w:rsidRDefault="00BC6532">
      <w:pPr>
        <w:pStyle w:val="TOC2"/>
        <w:rPr>
          <w:rFonts w:asciiTheme="minorHAnsi" w:eastAsiaTheme="minorEastAsia" w:hAnsiTheme="minorHAnsi"/>
          <w:noProof/>
          <w:color w:val="auto"/>
          <w:sz w:val="22"/>
        </w:rPr>
      </w:pPr>
      <w:hyperlink w:anchor="_Toc518548869" w:history="1">
        <w:r w:rsidR="00B97609" w:rsidRPr="006235DB">
          <w:rPr>
            <w:rStyle w:val="Hyperlink"/>
            <w:noProof/>
          </w:rPr>
          <w:t>1.02 Procurement Objective</w:t>
        </w:r>
        <w:r w:rsidR="00B97609">
          <w:rPr>
            <w:noProof/>
            <w:webHidden/>
          </w:rPr>
          <w:tab/>
        </w:r>
        <w:r w:rsidR="00B97609">
          <w:rPr>
            <w:noProof/>
            <w:webHidden/>
          </w:rPr>
          <w:fldChar w:fldCharType="begin"/>
        </w:r>
        <w:r w:rsidR="00B97609">
          <w:rPr>
            <w:noProof/>
            <w:webHidden/>
          </w:rPr>
          <w:instrText xml:space="preserve"> PAGEREF _Toc518548869 \h </w:instrText>
        </w:r>
        <w:r w:rsidR="00B97609">
          <w:rPr>
            <w:noProof/>
            <w:webHidden/>
          </w:rPr>
        </w:r>
        <w:r w:rsidR="00B97609">
          <w:rPr>
            <w:noProof/>
            <w:webHidden/>
          </w:rPr>
          <w:fldChar w:fldCharType="separate"/>
        </w:r>
        <w:r w:rsidR="00E918DE">
          <w:rPr>
            <w:noProof/>
            <w:webHidden/>
          </w:rPr>
          <w:t>1</w:t>
        </w:r>
        <w:r w:rsidR="00B97609">
          <w:rPr>
            <w:noProof/>
            <w:webHidden/>
          </w:rPr>
          <w:fldChar w:fldCharType="end"/>
        </w:r>
      </w:hyperlink>
    </w:p>
    <w:p w14:paraId="4468ABA3" w14:textId="71EF9A6D" w:rsidR="00B97609" w:rsidRDefault="00BC6532">
      <w:pPr>
        <w:pStyle w:val="TOC2"/>
        <w:rPr>
          <w:rFonts w:asciiTheme="minorHAnsi" w:eastAsiaTheme="minorEastAsia" w:hAnsiTheme="minorHAnsi"/>
          <w:noProof/>
          <w:color w:val="auto"/>
          <w:sz w:val="22"/>
        </w:rPr>
      </w:pPr>
      <w:hyperlink w:anchor="_Toc518548870" w:history="1">
        <w:r w:rsidR="00B97609" w:rsidRPr="006235DB">
          <w:rPr>
            <w:rStyle w:val="Hyperlink"/>
            <w:noProof/>
          </w:rPr>
          <w:t>1.03 Minimum Qualifications for Respondents</w:t>
        </w:r>
        <w:r w:rsidR="00B97609">
          <w:rPr>
            <w:noProof/>
            <w:webHidden/>
          </w:rPr>
          <w:tab/>
        </w:r>
        <w:r w:rsidR="00B97609">
          <w:rPr>
            <w:noProof/>
            <w:webHidden/>
          </w:rPr>
          <w:fldChar w:fldCharType="begin"/>
        </w:r>
        <w:r w:rsidR="00B97609">
          <w:rPr>
            <w:noProof/>
            <w:webHidden/>
          </w:rPr>
          <w:instrText xml:space="preserve"> PAGEREF _Toc518548870 \h </w:instrText>
        </w:r>
        <w:r w:rsidR="00B97609">
          <w:rPr>
            <w:noProof/>
            <w:webHidden/>
          </w:rPr>
        </w:r>
        <w:r w:rsidR="00B97609">
          <w:rPr>
            <w:noProof/>
            <w:webHidden/>
          </w:rPr>
          <w:fldChar w:fldCharType="separate"/>
        </w:r>
        <w:r w:rsidR="00E918DE">
          <w:rPr>
            <w:noProof/>
            <w:webHidden/>
          </w:rPr>
          <w:t>1</w:t>
        </w:r>
        <w:r w:rsidR="00B97609">
          <w:rPr>
            <w:noProof/>
            <w:webHidden/>
          </w:rPr>
          <w:fldChar w:fldCharType="end"/>
        </w:r>
      </w:hyperlink>
    </w:p>
    <w:p w14:paraId="7E8D57D0" w14:textId="3575C43C" w:rsidR="00B97609" w:rsidRDefault="00BC6532">
      <w:pPr>
        <w:pStyle w:val="TOC1"/>
        <w:rPr>
          <w:rFonts w:asciiTheme="minorHAnsi" w:eastAsiaTheme="minorEastAsia" w:hAnsiTheme="minorHAnsi"/>
          <w:noProof/>
          <w:color w:val="auto"/>
          <w:sz w:val="22"/>
        </w:rPr>
      </w:pPr>
      <w:hyperlink w:anchor="_Toc518548871" w:history="1">
        <w:r w:rsidR="00B97609" w:rsidRPr="006235DB">
          <w:rPr>
            <w:rStyle w:val="Hyperlink"/>
            <w:noProof/>
          </w:rPr>
          <w:t>2. Schedule and Communications</w:t>
        </w:r>
        <w:r w:rsidR="00B97609">
          <w:rPr>
            <w:noProof/>
            <w:webHidden/>
          </w:rPr>
          <w:tab/>
        </w:r>
        <w:r w:rsidR="00B97609">
          <w:rPr>
            <w:noProof/>
            <w:webHidden/>
          </w:rPr>
          <w:fldChar w:fldCharType="begin"/>
        </w:r>
        <w:r w:rsidR="00B97609">
          <w:rPr>
            <w:noProof/>
            <w:webHidden/>
          </w:rPr>
          <w:instrText xml:space="preserve"> PAGEREF _Toc518548871 \h </w:instrText>
        </w:r>
        <w:r w:rsidR="00B97609">
          <w:rPr>
            <w:noProof/>
            <w:webHidden/>
          </w:rPr>
        </w:r>
        <w:r w:rsidR="00B97609">
          <w:rPr>
            <w:noProof/>
            <w:webHidden/>
          </w:rPr>
          <w:fldChar w:fldCharType="separate"/>
        </w:r>
        <w:r w:rsidR="00E918DE">
          <w:rPr>
            <w:noProof/>
            <w:webHidden/>
          </w:rPr>
          <w:t>2</w:t>
        </w:r>
        <w:r w:rsidR="00B97609">
          <w:rPr>
            <w:noProof/>
            <w:webHidden/>
          </w:rPr>
          <w:fldChar w:fldCharType="end"/>
        </w:r>
      </w:hyperlink>
    </w:p>
    <w:p w14:paraId="0F6ED155" w14:textId="6B5910E9" w:rsidR="00B97609" w:rsidRDefault="00BC6532">
      <w:pPr>
        <w:pStyle w:val="TOC2"/>
        <w:rPr>
          <w:rFonts w:asciiTheme="minorHAnsi" w:eastAsiaTheme="minorEastAsia" w:hAnsiTheme="minorHAnsi"/>
          <w:noProof/>
          <w:color w:val="auto"/>
          <w:sz w:val="22"/>
        </w:rPr>
      </w:pPr>
      <w:hyperlink w:anchor="_Toc518548872" w:history="1">
        <w:r w:rsidR="00B97609" w:rsidRPr="006235DB">
          <w:rPr>
            <w:rStyle w:val="Hyperlink"/>
            <w:noProof/>
          </w:rPr>
          <w:t>2.01 Schedule</w:t>
        </w:r>
        <w:r w:rsidR="00B97609">
          <w:rPr>
            <w:noProof/>
            <w:webHidden/>
          </w:rPr>
          <w:tab/>
        </w:r>
        <w:r w:rsidR="00B97609">
          <w:rPr>
            <w:noProof/>
            <w:webHidden/>
          </w:rPr>
          <w:fldChar w:fldCharType="begin"/>
        </w:r>
        <w:r w:rsidR="00B97609">
          <w:rPr>
            <w:noProof/>
            <w:webHidden/>
          </w:rPr>
          <w:instrText xml:space="preserve"> PAGEREF _Toc518548872 \h </w:instrText>
        </w:r>
        <w:r w:rsidR="00B97609">
          <w:rPr>
            <w:noProof/>
            <w:webHidden/>
          </w:rPr>
        </w:r>
        <w:r w:rsidR="00B97609">
          <w:rPr>
            <w:noProof/>
            <w:webHidden/>
          </w:rPr>
          <w:fldChar w:fldCharType="separate"/>
        </w:r>
        <w:r w:rsidR="00E918DE">
          <w:rPr>
            <w:noProof/>
            <w:webHidden/>
          </w:rPr>
          <w:t>2</w:t>
        </w:r>
        <w:r w:rsidR="00B97609">
          <w:rPr>
            <w:noProof/>
            <w:webHidden/>
          </w:rPr>
          <w:fldChar w:fldCharType="end"/>
        </w:r>
      </w:hyperlink>
    </w:p>
    <w:p w14:paraId="29616CA4" w14:textId="52EAB9DF" w:rsidR="00B97609" w:rsidRDefault="00BC6532">
      <w:pPr>
        <w:pStyle w:val="TOC2"/>
        <w:rPr>
          <w:rFonts w:asciiTheme="minorHAnsi" w:eastAsiaTheme="minorEastAsia" w:hAnsiTheme="minorHAnsi"/>
          <w:noProof/>
          <w:color w:val="auto"/>
          <w:sz w:val="22"/>
        </w:rPr>
      </w:pPr>
      <w:hyperlink w:anchor="_Toc518548873" w:history="1">
        <w:r w:rsidR="00B97609" w:rsidRPr="006235DB">
          <w:rPr>
            <w:rStyle w:val="Hyperlink"/>
            <w:noProof/>
          </w:rPr>
          <w:t>2.02 Official Notices</w:t>
        </w:r>
        <w:r w:rsidR="00B97609">
          <w:rPr>
            <w:noProof/>
            <w:webHidden/>
          </w:rPr>
          <w:tab/>
        </w:r>
        <w:r w:rsidR="00B97609">
          <w:rPr>
            <w:noProof/>
            <w:webHidden/>
          </w:rPr>
          <w:fldChar w:fldCharType="begin"/>
        </w:r>
        <w:r w:rsidR="00B97609">
          <w:rPr>
            <w:noProof/>
            <w:webHidden/>
          </w:rPr>
          <w:instrText xml:space="preserve"> PAGEREF _Toc518548873 \h </w:instrText>
        </w:r>
        <w:r w:rsidR="00B97609">
          <w:rPr>
            <w:noProof/>
            <w:webHidden/>
          </w:rPr>
        </w:r>
        <w:r w:rsidR="00B97609">
          <w:rPr>
            <w:noProof/>
            <w:webHidden/>
          </w:rPr>
          <w:fldChar w:fldCharType="separate"/>
        </w:r>
        <w:r w:rsidR="00E918DE">
          <w:rPr>
            <w:noProof/>
            <w:webHidden/>
          </w:rPr>
          <w:t>2</w:t>
        </w:r>
        <w:r w:rsidR="00B97609">
          <w:rPr>
            <w:noProof/>
            <w:webHidden/>
          </w:rPr>
          <w:fldChar w:fldCharType="end"/>
        </w:r>
      </w:hyperlink>
    </w:p>
    <w:p w14:paraId="1991A35A" w14:textId="11E98A57" w:rsidR="00B97609" w:rsidRDefault="00BC6532">
      <w:pPr>
        <w:pStyle w:val="TOC2"/>
        <w:rPr>
          <w:rFonts w:asciiTheme="minorHAnsi" w:eastAsiaTheme="minorEastAsia" w:hAnsiTheme="minorHAnsi"/>
          <w:noProof/>
          <w:color w:val="auto"/>
          <w:sz w:val="22"/>
        </w:rPr>
      </w:pPr>
      <w:hyperlink w:anchor="_Toc518548874" w:history="1">
        <w:r w:rsidR="00B97609" w:rsidRPr="006235DB">
          <w:rPr>
            <w:rStyle w:val="Hyperlink"/>
            <w:noProof/>
          </w:rPr>
          <w:t>2.03 Communications and Restrictions Thereof</w:t>
        </w:r>
        <w:r w:rsidR="00B97609">
          <w:rPr>
            <w:noProof/>
            <w:webHidden/>
          </w:rPr>
          <w:tab/>
        </w:r>
        <w:r w:rsidR="00B97609">
          <w:rPr>
            <w:noProof/>
            <w:webHidden/>
          </w:rPr>
          <w:fldChar w:fldCharType="begin"/>
        </w:r>
        <w:r w:rsidR="00B97609">
          <w:rPr>
            <w:noProof/>
            <w:webHidden/>
          </w:rPr>
          <w:instrText xml:space="preserve"> PAGEREF _Toc518548874 \h </w:instrText>
        </w:r>
        <w:r w:rsidR="00B97609">
          <w:rPr>
            <w:noProof/>
            <w:webHidden/>
          </w:rPr>
        </w:r>
        <w:r w:rsidR="00B97609">
          <w:rPr>
            <w:noProof/>
            <w:webHidden/>
          </w:rPr>
          <w:fldChar w:fldCharType="separate"/>
        </w:r>
        <w:r w:rsidR="00E918DE">
          <w:rPr>
            <w:noProof/>
            <w:webHidden/>
          </w:rPr>
          <w:t>3</w:t>
        </w:r>
        <w:r w:rsidR="00B97609">
          <w:rPr>
            <w:noProof/>
            <w:webHidden/>
          </w:rPr>
          <w:fldChar w:fldCharType="end"/>
        </w:r>
      </w:hyperlink>
    </w:p>
    <w:p w14:paraId="03346A06" w14:textId="476CD56A" w:rsidR="00B97609" w:rsidRDefault="00BC6532">
      <w:pPr>
        <w:pStyle w:val="TOC1"/>
        <w:rPr>
          <w:rFonts w:asciiTheme="minorHAnsi" w:eastAsiaTheme="minorEastAsia" w:hAnsiTheme="minorHAnsi"/>
          <w:noProof/>
          <w:color w:val="auto"/>
          <w:sz w:val="22"/>
        </w:rPr>
      </w:pPr>
      <w:hyperlink w:anchor="_Toc518548875" w:history="1">
        <w:r w:rsidR="00B97609" w:rsidRPr="006235DB">
          <w:rPr>
            <w:rStyle w:val="Hyperlink"/>
            <w:noProof/>
          </w:rPr>
          <w:t>3. Description of Services</w:t>
        </w:r>
        <w:r w:rsidR="00B97609">
          <w:rPr>
            <w:noProof/>
            <w:webHidden/>
          </w:rPr>
          <w:tab/>
        </w:r>
        <w:r w:rsidR="00B97609">
          <w:rPr>
            <w:noProof/>
            <w:webHidden/>
          </w:rPr>
          <w:fldChar w:fldCharType="begin"/>
        </w:r>
        <w:r w:rsidR="00B97609">
          <w:rPr>
            <w:noProof/>
            <w:webHidden/>
          </w:rPr>
          <w:instrText xml:space="preserve"> PAGEREF _Toc518548875 \h </w:instrText>
        </w:r>
        <w:r w:rsidR="00B97609">
          <w:rPr>
            <w:noProof/>
            <w:webHidden/>
          </w:rPr>
        </w:r>
        <w:r w:rsidR="00B97609">
          <w:rPr>
            <w:noProof/>
            <w:webHidden/>
          </w:rPr>
          <w:fldChar w:fldCharType="separate"/>
        </w:r>
        <w:r w:rsidR="00E918DE">
          <w:rPr>
            <w:noProof/>
            <w:webHidden/>
          </w:rPr>
          <w:t>3</w:t>
        </w:r>
        <w:r w:rsidR="00B97609">
          <w:rPr>
            <w:noProof/>
            <w:webHidden/>
          </w:rPr>
          <w:fldChar w:fldCharType="end"/>
        </w:r>
      </w:hyperlink>
    </w:p>
    <w:p w14:paraId="0CD40FBF" w14:textId="35442AFC" w:rsidR="00B97609" w:rsidRDefault="00BC6532">
      <w:pPr>
        <w:pStyle w:val="TOC2"/>
        <w:rPr>
          <w:rFonts w:asciiTheme="minorHAnsi" w:eastAsiaTheme="minorEastAsia" w:hAnsiTheme="minorHAnsi"/>
          <w:noProof/>
          <w:color w:val="auto"/>
          <w:sz w:val="22"/>
        </w:rPr>
      </w:pPr>
      <w:hyperlink w:anchor="_Toc518548876" w:history="1">
        <w:r w:rsidR="00B97609" w:rsidRPr="006235DB">
          <w:rPr>
            <w:rStyle w:val="Hyperlink"/>
            <w:noProof/>
          </w:rPr>
          <w:t>3.01 Services</w:t>
        </w:r>
        <w:r w:rsidR="00B97609">
          <w:rPr>
            <w:noProof/>
            <w:webHidden/>
          </w:rPr>
          <w:tab/>
        </w:r>
        <w:r w:rsidR="00B97609">
          <w:rPr>
            <w:noProof/>
            <w:webHidden/>
          </w:rPr>
          <w:fldChar w:fldCharType="begin"/>
        </w:r>
        <w:r w:rsidR="00B97609">
          <w:rPr>
            <w:noProof/>
            <w:webHidden/>
          </w:rPr>
          <w:instrText xml:space="preserve"> PAGEREF _Toc518548876 \h </w:instrText>
        </w:r>
        <w:r w:rsidR="00B97609">
          <w:rPr>
            <w:noProof/>
            <w:webHidden/>
          </w:rPr>
        </w:r>
        <w:r w:rsidR="00B97609">
          <w:rPr>
            <w:noProof/>
            <w:webHidden/>
          </w:rPr>
          <w:fldChar w:fldCharType="separate"/>
        </w:r>
        <w:r w:rsidR="00E918DE">
          <w:rPr>
            <w:noProof/>
            <w:webHidden/>
          </w:rPr>
          <w:t>3</w:t>
        </w:r>
        <w:r w:rsidR="00B97609">
          <w:rPr>
            <w:noProof/>
            <w:webHidden/>
          </w:rPr>
          <w:fldChar w:fldCharType="end"/>
        </w:r>
      </w:hyperlink>
    </w:p>
    <w:p w14:paraId="3E6CC245" w14:textId="1331D978" w:rsidR="00B97609" w:rsidRDefault="00BC6532">
      <w:pPr>
        <w:pStyle w:val="TOC2"/>
        <w:rPr>
          <w:rFonts w:asciiTheme="minorHAnsi" w:eastAsiaTheme="minorEastAsia" w:hAnsiTheme="minorHAnsi"/>
          <w:noProof/>
          <w:color w:val="auto"/>
          <w:sz w:val="22"/>
        </w:rPr>
      </w:pPr>
      <w:hyperlink w:anchor="_Toc518548877" w:history="1">
        <w:r w:rsidR="00B97609" w:rsidRPr="006235DB">
          <w:rPr>
            <w:rStyle w:val="Hyperlink"/>
            <w:noProof/>
          </w:rPr>
          <w:t>3.02 Contract</w:t>
        </w:r>
        <w:r w:rsidR="00B97609">
          <w:rPr>
            <w:noProof/>
            <w:webHidden/>
          </w:rPr>
          <w:tab/>
        </w:r>
        <w:r w:rsidR="00B97609">
          <w:rPr>
            <w:noProof/>
            <w:webHidden/>
          </w:rPr>
          <w:fldChar w:fldCharType="begin"/>
        </w:r>
        <w:r w:rsidR="00B97609">
          <w:rPr>
            <w:noProof/>
            <w:webHidden/>
          </w:rPr>
          <w:instrText xml:space="preserve"> PAGEREF _Toc518548877 \h </w:instrText>
        </w:r>
        <w:r w:rsidR="00B97609">
          <w:rPr>
            <w:noProof/>
            <w:webHidden/>
          </w:rPr>
        </w:r>
        <w:r w:rsidR="00B97609">
          <w:rPr>
            <w:noProof/>
            <w:webHidden/>
          </w:rPr>
          <w:fldChar w:fldCharType="separate"/>
        </w:r>
        <w:r w:rsidR="00E918DE">
          <w:rPr>
            <w:noProof/>
            <w:webHidden/>
          </w:rPr>
          <w:t>4</w:t>
        </w:r>
        <w:r w:rsidR="00B97609">
          <w:rPr>
            <w:noProof/>
            <w:webHidden/>
          </w:rPr>
          <w:fldChar w:fldCharType="end"/>
        </w:r>
      </w:hyperlink>
    </w:p>
    <w:p w14:paraId="6D659E28" w14:textId="7A7094DA" w:rsidR="00B97609" w:rsidRDefault="00BC6532">
      <w:pPr>
        <w:pStyle w:val="TOC1"/>
        <w:rPr>
          <w:rFonts w:asciiTheme="minorHAnsi" w:eastAsiaTheme="minorEastAsia" w:hAnsiTheme="minorHAnsi"/>
          <w:noProof/>
          <w:color w:val="auto"/>
          <w:sz w:val="22"/>
        </w:rPr>
      </w:pPr>
      <w:hyperlink w:anchor="_Toc518548878" w:history="1">
        <w:r w:rsidR="00B97609" w:rsidRPr="006235DB">
          <w:rPr>
            <w:rStyle w:val="Hyperlink"/>
            <w:noProof/>
          </w:rPr>
          <w:t>4. Response</w:t>
        </w:r>
        <w:r w:rsidR="00B97609">
          <w:rPr>
            <w:noProof/>
            <w:webHidden/>
          </w:rPr>
          <w:tab/>
        </w:r>
        <w:r w:rsidR="00B97609">
          <w:rPr>
            <w:noProof/>
            <w:webHidden/>
          </w:rPr>
          <w:fldChar w:fldCharType="begin"/>
        </w:r>
        <w:r w:rsidR="00B97609">
          <w:rPr>
            <w:noProof/>
            <w:webHidden/>
          </w:rPr>
          <w:instrText xml:space="preserve"> PAGEREF _Toc518548878 \h </w:instrText>
        </w:r>
        <w:r w:rsidR="00B97609">
          <w:rPr>
            <w:noProof/>
            <w:webHidden/>
          </w:rPr>
        </w:r>
        <w:r w:rsidR="00B97609">
          <w:rPr>
            <w:noProof/>
            <w:webHidden/>
          </w:rPr>
          <w:fldChar w:fldCharType="separate"/>
        </w:r>
        <w:r w:rsidR="00E918DE">
          <w:rPr>
            <w:noProof/>
            <w:webHidden/>
          </w:rPr>
          <w:t>4</w:t>
        </w:r>
        <w:r w:rsidR="00B97609">
          <w:rPr>
            <w:noProof/>
            <w:webHidden/>
          </w:rPr>
          <w:fldChar w:fldCharType="end"/>
        </w:r>
      </w:hyperlink>
    </w:p>
    <w:p w14:paraId="6E7151ED" w14:textId="4C0B5B3E" w:rsidR="00B97609" w:rsidRDefault="00BC6532">
      <w:pPr>
        <w:pStyle w:val="TOC2"/>
        <w:rPr>
          <w:rFonts w:asciiTheme="minorHAnsi" w:eastAsiaTheme="minorEastAsia" w:hAnsiTheme="minorHAnsi"/>
          <w:noProof/>
          <w:color w:val="auto"/>
          <w:sz w:val="22"/>
        </w:rPr>
      </w:pPr>
      <w:hyperlink w:anchor="_Toc518548879" w:history="1">
        <w:r w:rsidR="00B97609" w:rsidRPr="006235DB">
          <w:rPr>
            <w:rStyle w:val="Hyperlink"/>
            <w:noProof/>
          </w:rPr>
          <w:t>4.01 Mandatory Requirements</w:t>
        </w:r>
        <w:r w:rsidR="00B97609">
          <w:rPr>
            <w:noProof/>
            <w:webHidden/>
          </w:rPr>
          <w:tab/>
        </w:r>
        <w:r w:rsidR="00B97609">
          <w:rPr>
            <w:noProof/>
            <w:webHidden/>
          </w:rPr>
          <w:fldChar w:fldCharType="begin"/>
        </w:r>
        <w:r w:rsidR="00B97609">
          <w:rPr>
            <w:noProof/>
            <w:webHidden/>
          </w:rPr>
          <w:instrText xml:space="preserve"> PAGEREF _Toc518548879 \h </w:instrText>
        </w:r>
        <w:r w:rsidR="00B97609">
          <w:rPr>
            <w:noProof/>
            <w:webHidden/>
          </w:rPr>
        </w:r>
        <w:r w:rsidR="00B97609">
          <w:rPr>
            <w:noProof/>
            <w:webHidden/>
          </w:rPr>
          <w:fldChar w:fldCharType="separate"/>
        </w:r>
        <w:r w:rsidR="00E918DE">
          <w:rPr>
            <w:noProof/>
            <w:webHidden/>
          </w:rPr>
          <w:t>4</w:t>
        </w:r>
        <w:r w:rsidR="00B97609">
          <w:rPr>
            <w:noProof/>
            <w:webHidden/>
          </w:rPr>
          <w:fldChar w:fldCharType="end"/>
        </w:r>
      </w:hyperlink>
    </w:p>
    <w:p w14:paraId="0C60D26F" w14:textId="6AB830AA" w:rsidR="00B97609" w:rsidRDefault="00BC6532">
      <w:pPr>
        <w:pStyle w:val="TOC2"/>
        <w:rPr>
          <w:rFonts w:asciiTheme="minorHAnsi" w:eastAsiaTheme="minorEastAsia" w:hAnsiTheme="minorHAnsi"/>
          <w:noProof/>
          <w:color w:val="auto"/>
          <w:sz w:val="22"/>
        </w:rPr>
      </w:pPr>
      <w:hyperlink w:anchor="_Toc518548880" w:history="1">
        <w:r w:rsidR="00B97609" w:rsidRPr="006235DB">
          <w:rPr>
            <w:rStyle w:val="Hyperlink"/>
            <w:noProof/>
          </w:rPr>
          <w:t>4.02 Response Format and Content</w:t>
        </w:r>
        <w:r w:rsidR="00B97609">
          <w:rPr>
            <w:noProof/>
            <w:webHidden/>
          </w:rPr>
          <w:tab/>
        </w:r>
        <w:r w:rsidR="00B97609">
          <w:rPr>
            <w:noProof/>
            <w:webHidden/>
          </w:rPr>
          <w:fldChar w:fldCharType="begin"/>
        </w:r>
        <w:r w:rsidR="00B97609">
          <w:rPr>
            <w:noProof/>
            <w:webHidden/>
          </w:rPr>
          <w:instrText xml:space="preserve"> PAGEREF _Toc518548880 \h </w:instrText>
        </w:r>
        <w:r w:rsidR="00B97609">
          <w:rPr>
            <w:noProof/>
            <w:webHidden/>
          </w:rPr>
        </w:r>
        <w:r w:rsidR="00B97609">
          <w:rPr>
            <w:noProof/>
            <w:webHidden/>
          </w:rPr>
          <w:fldChar w:fldCharType="separate"/>
        </w:r>
        <w:r w:rsidR="00E918DE">
          <w:rPr>
            <w:noProof/>
            <w:webHidden/>
          </w:rPr>
          <w:t>4</w:t>
        </w:r>
        <w:r w:rsidR="00B97609">
          <w:rPr>
            <w:noProof/>
            <w:webHidden/>
          </w:rPr>
          <w:fldChar w:fldCharType="end"/>
        </w:r>
      </w:hyperlink>
    </w:p>
    <w:p w14:paraId="79759E00" w14:textId="372FCD1D" w:rsidR="00B97609" w:rsidRDefault="00BC6532">
      <w:pPr>
        <w:pStyle w:val="TOC2"/>
        <w:rPr>
          <w:rFonts w:asciiTheme="minorHAnsi" w:eastAsiaTheme="minorEastAsia" w:hAnsiTheme="minorHAnsi"/>
          <w:noProof/>
          <w:color w:val="auto"/>
          <w:sz w:val="22"/>
        </w:rPr>
      </w:pPr>
      <w:hyperlink w:anchor="_Toc518548881" w:history="1">
        <w:r w:rsidR="00B97609" w:rsidRPr="006235DB">
          <w:rPr>
            <w:rStyle w:val="Hyperlink"/>
            <w:noProof/>
          </w:rPr>
          <w:t>4.03 Delivery</w:t>
        </w:r>
        <w:r w:rsidR="00B97609">
          <w:rPr>
            <w:noProof/>
            <w:webHidden/>
          </w:rPr>
          <w:tab/>
        </w:r>
        <w:r w:rsidR="00B97609">
          <w:rPr>
            <w:noProof/>
            <w:webHidden/>
          </w:rPr>
          <w:fldChar w:fldCharType="begin"/>
        </w:r>
        <w:r w:rsidR="00B97609">
          <w:rPr>
            <w:noProof/>
            <w:webHidden/>
          </w:rPr>
          <w:instrText xml:space="preserve"> PAGEREF _Toc518548881 \h </w:instrText>
        </w:r>
        <w:r w:rsidR="00B97609">
          <w:rPr>
            <w:noProof/>
            <w:webHidden/>
          </w:rPr>
        </w:r>
        <w:r w:rsidR="00B97609">
          <w:rPr>
            <w:noProof/>
            <w:webHidden/>
          </w:rPr>
          <w:fldChar w:fldCharType="separate"/>
        </w:r>
        <w:r w:rsidR="00E918DE">
          <w:rPr>
            <w:noProof/>
            <w:webHidden/>
          </w:rPr>
          <w:t>5</w:t>
        </w:r>
        <w:r w:rsidR="00B97609">
          <w:rPr>
            <w:noProof/>
            <w:webHidden/>
          </w:rPr>
          <w:fldChar w:fldCharType="end"/>
        </w:r>
      </w:hyperlink>
    </w:p>
    <w:p w14:paraId="303B5040" w14:textId="3FDCA5D4" w:rsidR="00B97609" w:rsidRDefault="00BC6532">
      <w:pPr>
        <w:pStyle w:val="TOC2"/>
        <w:rPr>
          <w:rFonts w:asciiTheme="minorHAnsi" w:eastAsiaTheme="minorEastAsia" w:hAnsiTheme="minorHAnsi"/>
          <w:noProof/>
          <w:color w:val="auto"/>
          <w:sz w:val="22"/>
        </w:rPr>
      </w:pPr>
      <w:hyperlink w:anchor="_Toc518548882" w:history="1">
        <w:r w:rsidR="00B97609" w:rsidRPr="006235DB">
          <w:rPr>
            <w:rStyle w:val="Hyperlink"/>
            <w:noProof/>
          </w:rPr>
          <w:t>4.04 Conflicts of Interest</w:t>
        </w:r>
        <w:r w:rsidR="00B97609">
          <w:rPr>
            <w:noProof/>
            <w:webHidden/>
          </w:rPr>
          <w:tab/>
        </w:r>
        <w:r w:rsidR="00B97609">
          <w:rPr>
            <w:noProof/>
            <w:webHidden/>
          </w:rPr>
          <w:fldChar w:fldCharType="begin"/>
        </w:r>
        <w:r w:rsidR="00B97609">
          <w:rPr>
            <w:noProof/>
            <w:webHidden/>
          </w:rPr>
          <w:instrText xml:space="preserve"> PAGEREF _Toc518548882 \h </w:instrText>
        </w:r>
        <w:r w:rsidR="00B97609">
          <w:rPr>
            <w:noProof/>
            <w:webHidden/>
          </w:rPr>
        </w:r>
        <w:r w:rsidR="00B97609">
          <w:rPr>
            <w:noProof/>
            <w:webHidden/>
          </w:rPr>
          <w:fldChar w:fldCharType="separate"/>
        </w:r>
        <w:r w:rsidR="00E918DE">
          <w:rPr>
            <w:noProof/>
            <w:webHidden/>
          </w:rPr>
          <w:t>5</w:t>
        </w:r>
        <w:r w:rsidR="00B97609">
          <w:rPr>
            <w:noProof/>
            <w:webHidden/>
          </w:rPr>
          <w:fldChar w:fldCharType="end"/>
        </w:r>
      </w:hyperlink>
    </w:p>
    <w:p w14:paraId="6E82709A" w14:textId="0ED29D1F" w:rsidR="00B97609" w:rsidRDefault="00BC6532">
      <w:pPr>
        <w:pStyle w:val="TOC2"/>
        <w:rPr>
          <w:rFonts w:asciiTheme="minorHAnsi" w:eastAsiaTheme="minorEastAsia" w:hAnsiTheme="minorHAnsi"/>
          <w:noProof/>
          <w:color w:val="auto"/>
          <w:sz w:val="22"/>
        </w:rPr>
      </w:pPr>
      <w:hyperlink w:anchor="_Toc518548883" w:history="1">
        <w:r w:rsidR="00B97609" w:rsidRPr="006235DB">
          <w:rPr>
            <w:rStyle w:val="Hyperlink"/>
            <w:noProof/>
          </w:rPr>
          <w:t>4.05 Response Tenure</w:t>
        </w:r>
        <w:r w:rsidR="00B97609">
          <w:rPr>
            <w:noProof/>
            <w:webHidden/>
          </w:rPr>
          <w:tab/>
        </w:r>
        <w:r w:rsidR="00B97609">
          <w:rPr>
            <w:noProof/>
            <w:webHidden/>
          </w:rPr>
          <w:fldChar w:fldCharType="begin"/>
        </w:r>
        <w:r w:rsidR="00B97609">
          <w:rPr>
            <w:noProof/>
            <w:webHidden/>
          </w:rPr>
          <w:instrText xml:space="preserve"> PAGEREF _Toc518548883 \h </w:instrText>
        </w:r>
        <w:r w:rsidR="00B97609">
          <w:rPr>
            <w:noProof/>
            <w:webHidden/>
          </w:rPr>
        </w:r>
        <w:r w:rsidR="00B97609">
          <w:rPr>
            <w:noProof/>
            <w:webHidden/>
          </w:rPr>
          <w:fldChar w:fldCharType="separate"/>
        </w:r>
        <w:r w:rsidR="00E918DE">
          <w:rPr>
            <w:noProof/>
            <w:webHidden/>
          </w:rPr>
          <w:t>6</w:t>
        </w:r>
        <w:r w:rsidR="00B97609">
          <w:rPr>
            <w:noProof/>
            <w:webHidden/>
          </w:rPr>
          <w:fldChar w:fldCharType="end"/>
        </w:r>
      </w:hyperlink>
    </w:p>
    <w:p w14:paraId="1D26BD7B" w14:textId="40E25F57" w:rsidR="00B97609" w:rsidRDefault="00BC6532">
      <w:pPr>
        <w:pStyle w:val="TOC1"/>
        <w:rPr>
          <w:rFonts w:asciiTheme="minorHAnsi" w:eastAsiaTheme="minorEastAsia" w:hAnsiTheme="minorHAnsi"/>
          <w:noProof/>
          <w:color w:val="auto"/>
          <w:sz w:val="22"/>
        </w:rPr>
      </w:pPr>
      <w:hyperlink w:anchor="_Toc518548884" w:history="1">
        <w:r w:rsidR="00B97609" w:rsidRPr="006235DB">
          <w:rPr>
            <w:rStyle w:val="Hyperlink"/>
            <w:noProof/>
          </w:rPr>
          <w:t>5. ITN Process</w:t>
        </w:r>
        <w:r w:rsidR="00B97609">
          <w:rPr>
            <w:noProof/>
            <w:webHidden/>
          </w:rPr>
          <w:tab/>
        </w:r>
        <w:r w:rsidR="00B97609">
          <w:rPr>
            <w:noProof/>
            <w:webHidden/>
          </w:rPr>
          <w:fldChar w:fldCharType="begin"/>
        </w:r>
        <w:r w:rsidR="00B97609">
          <w:rPr>
            <w:noProof/>
            <w:webHidden/>
          </w:rPr>
          <w:instrText xml:space="preserve"> PAGEREF _Toc518548884 \h </w:instrText>
        </w:r>
        <w:r w:rsidR="00B97609">
          <w:rPr>
            <w:noProof/>
            <w:webHidden/>
          </w:rPr>
        </w:r>
        <w:r w:rsidR="00B97609">
          <w:rPr>
            <w:noProof/>
            <w:webHidden/>
          </w:rPr>
          <w:fldChar w:fldCharType="separate"/>
        </w:r>
        <w:r w:rsidR="00E918DE">
          <w:rPr>
            <w:noProof/>
            <w:webHidden/>
          </w:rPr>
          <w:t>6</w:t>
        </w:r>
        <w:r w:rsidR="00B97609">
          <w:rPr>
            <w:noProof/>
            <w:webHidden/>
          </w:rPr>
          <w:fldChar w:fldCharType="end"/>
        </w:r>
      </w:hyperlink>
    </w:p>
    <w:p w14:paraId="723FE322" w14:textId="47706578" w:rsidR="00B97609" w:rsidRDefault="00BC6532">
      <w:pPr>
        <w:pStyle w:val="TOC2"/>
        <w:rPr>
          <w:rFonts w:asciiTheme="minorHAnsi" w:eastAsiaTheme="minorEastAsia" w:hAnsiTheme="minorHAnsi"/>
          <w:noProof/>
          <w:color w:val="auto"/>
          <w:sz w:val="22"/>
        </w:rPr>
      </w:pPr>
      <w:hyperlink w:anchor="_Toc518548885" w:history="1">
        <w:r w:rsidR="00B97609" w:rsidRPr="006235DB">
          <w:rPr>
            <w:rStyle w:val="Hyperlink"/>
            <w:noProof/>
          </w:rPr>
          <w:t>5.01 Overview</w:t>
        </w:r>
        <w:r w:rsidR="00B97609">
          <w:rPr>
            <w:noProof/>
            <w:webHidden/>
          </w:rPr>
          <w:tab/>
        </w:r>
        <w:r w:rsidR="00B97609">
          <w:rPr>
            <w:noProof/>
            <w:webHidden/>
          </w:rPr>
          <w:fldChar w:fldCharType="begin"/>
        </w:r>
        <w:r w:rsidR="00B97609">
          <w:rPr>
            <w:noProof/>
            <w:webHidden/>
          </w:rPr>
          <w:instrText xml:space="preserve"> PAGEREF _Toc518548885 \h </w:instrText>
        </w:r>
        <w:r w:rsidR="00B97609">
          <w:rPr>
            <w:noProof/>
            <w:webHidden/>
          </w:rPr>
        </w:r>
        <w:r w:rsidR="00B97609">
          <w:rPr>
            <w:noProof/>
            <w:webHidden/>
          </w:rPr>
          <w:fldChar w:fldCharType="separate"/>
        </w:r>
        <w:r w:rsidR="00E918DE">
          <w:rPr>
            <w:noProof/>
            <w:webHidden/>
          </w:rPr>
          <w:t>6</w:t>
        </w:r>
        <w:r w:rsidR="00B97609">
          <w:rPr>
            <w:noProof/>
            <w:webHidden/>
          </w:rPr>
          <w:fldChar w:fldCharType="end"/>
        </w:r>
      </w:hyperlink>
    </w:p>
    <w:p w14:paraId="17F98C2F" w14:textId="3DF196C5" w:rsidR="00B97609" w:rsidRDefault="00BC6532">
      <w:pPr>
        <w:pStyle w:val="TOC2"/>
        <w:rPr>
          <w:rFonts w:asciiTheme="minorHAnsi" w:eastAsiaTheme="minorEastAsia" w:hAnsiTheme="minorHAnsi"/>
          <w:noProof/>
          <w:color w:val="auto"/>
          <w:sz w:val="22"/>
        </w:rPr>
      </w:pPr>
      <w:hyperlink w:anchor="_Toc518548886" w:history="1">
        <w:r w:rsidR="00B97609" w:rsidRPr="006235DB">
          <w:rPr>
            <w:rStyle w:val="Hyperlink"/>
            <w:noProof/>
          </w:rPr>
          <w:t>5.02 Requests for Clarification</w:t>
        </w:r>
        <w:r w:rsidR="00B97609">
          <w:rPr>
            <w:noProof/>
            <w:webHidden/>
          </w:rPr>
          <w:tab/>
        </w:r>
        <w:r w:rsidR="00B97609">
          <w:rPr>
            <w:noProof/>
            <w:webHidden/>
          </w:rPr>
          <w:fldChar w:fldCharType="begin"/>
        </w:r>
        <w:r w:rsidR="00B97609">
          <w:rPr>
            <w:noProof/>
            <w:webHidden/>
          </w:rPr>
          <w:instrText xml:space="preserve"> PAGEREF _Toc518548886 \h </w:instrText>
        </w:r>
        <w:r w:rsidR="00B97609">
          <w:rPr>
            <w:noProof/>
            <w:webHidden/>
          </w:rPr>
        </w:r>
        <w:r w:rsidR="00B97609">
          <w:rPr>
            <w:noProof/>
            <w:webHidden/>
          </w:rPr>
          <w:fldChar w:fldCharType="separate"/>
        </w:r>
        <w:r w:rsidR="00E918DE">
          <w:rPr>
            <w:noProof/>
            <w:webHidden/>
          </w:rPr>
          <w:t>6</w:t>
        </w:r>
        <w:r w:rsidR="00B97609">
          <w:rPr>
            <w:noProof/>
            <w:webHidden/>
          </w:rPr>
          <w:fldChar w:fldCharType="end"/>
        </w:r>
      </w:hyperlink>
    </w:p>
    <w:p w14:paraId="5B83B23A" w14:textId="7831C5CD" w:rsidR="00B97609" w:rsidRDefault="00BC6532">
      <w:pPr>
        <w:pStyle w:val="TOC2"/>
        <w:rPr>
          <w:rFonts w:asciiTheme="minorHAnsi" w:eastAsiaTheme="minorEastAsia" w:hAnsiTheme="minorHAnsi"/>
          <w:noProof/>
          <w:color w:val="auto"/>
          <w:sz w:val="22"/>
        </w:rPr>
      </w:pPr>
      <w:hyperlink w:anchor="_Toc518548887" w:history="1">
        <w:r w:rsidR="00B97609" w:rsidRPr="006235DB">
          <w:rPr>
            <w:rStyle w:val="Hyperlink"/>
            <w:noProof/>
          </w:rPr>
          <w:t>5.03 Mandatory Requirements Assessment</w:t>
        </w:r>
        <w:r w:rsidR="00B97609">
          <w:rPr>
            <w:noProof/>
            <w:webHidden/>
          </w:rPr>
          <w:tab/>
        </w:r>
        <w:r w:rsidR="00B97609">
          <w:rPr>
            <w:noProof/>
            <w:webHidden/>
          </w:rPr>
          <w:fldChar w:fldCharType="begin"/>
        </w:r>
        <w:r w:rsidR="00B97609">
          <w:rPr>
            <w:noProof/>
            <w:webHidden/>
          </w:rPr>
          <w:instrText xml:space="preserve"> PAGEREF _Toc518548887 \h </w:instrText>
        </w:r>
        <w:r w:rsidR="00B97609">
          <w:rPr>
            <w:noProof/>
            <w:webHidden/>
          </w:rPr>
        </w:r>
        <w:r w:rsidR="00B97609">
          <w:rPr>
            <w:noProof/>
            <w:webHidden/>
          </w:rPr>
          <w:fldChar w:fldCharType="separate"/>
        </w:r>
        <w:r w:rsidR="00E918DE">
          <w:rPr>
            <w:noProof/>
            <w:webHidden/>
          </w:rPr>
          <w:t>6</w:t>
        </w:r>
        <w:r w:rsidR="00B97609">
          <w:rPr>
            <w:noProof/>
            <w:webHidden/>
          </w:rPr>
          <w:fldChar w:fldCharType="end"/>
        </w:r>
      </w:hyperlink>
    </w:p>
    <w:p w14:paraId="66593C07" w14:textId="287E3931" w:rsidR="00B97609" w:rsidRDefault="00BC6532">
      <w:pPr>
        <w:pStyle w:val="TOC2"/>
        <w:rPr>
          <w:rFonts w:asciiTheme="minorHAnsi" w:eastAsiaTheme="minorEastAsia" w:hAnsiTheme="minorHAnsi"/>
          <w:noProof/>
          <w:color w:val="auto"/>
          <w:sz w:val="22"/>
        </w:rPr>
      </w:pPr>
      <w:hyperlink w:anchor="_Toc518548888" w:history="1">
        <w:r w:rsidR="00B97609" w:rsidRPr="006235DB">
          <w:rPr>
            <w:rStyle w:val="Hyperlink"/>
            <w:noProof/>
          </w:rPr>
          <w:t>5.04 Evaluation Phase</w:t>
        </w:r>
        <w:r w:rsidR="00B97609">
          <w:rPr>
            <w:noProof/>
            <w:webHidden/>
          </w:rPr>
          <w:tab/>
        </w:r>
        <w:r w:rsidR="00B97609">
          <w:rPr>
            <w:noProof/>
            <w:webHidden/>
          </w:rPr>
          <w:fldChar w:fldCharType="begin"/>
        </w:r>
        <w:r w:rsidR="00B97609">
          <w:rPr>
            <w:noProof/>
            <w:webHidden/>
          </w:rPr>
          <w:instrText xml:space="preserve"> PAGEREF _Toc518548888 \h </w:instrText>
        </w:r>
        <w:r w:rsidR="00B97609">
          <w:rPr>
            <w:noProof/>
            <w:webHidden/>
          </w:rPr>
        </w:r>
        <w:r w:rsidR="00B97609">
          <w:rPr>
            <w:noProof/>
            <w:webHidden/>
          </w:rPr>
          <w:fldChar w:fldCharType="separate"/>
        </w:r>
        <w:r w:rsidR="00E918DE">
          <w:rPr>
            <w:noProof/>
            <w:webHidden/>
          </w:rPr>
          <w:t>7</w:t>
        </w:r>
        <w:r w:rsidR="00B97609">
          <w:rPr>
            <w:noProof/>
            <w:webHidden/>
          </w:rPr>
          <w:fldChar w:fldCharType="end"/>
        </w:r>
      </w:hyperlink>
    </w:p>
    <w:p w14:paraId="0860B409" w14:textId="0D64E00D" w:rsidR="00B97609" w:rsidRDefault="00BC6532">
      <w:pPr>
        <w:pStyle w:val="TOC2"/>
        <w:rPr>
          <w:rFonts w:asciiTheme="minorHAnsi" w:eastAsiaTheme="minorEastAsia" w:hAnsiTheme="minorHAnsi"/>
          <w:noProof/>
          <w:color w:val="auto"/>
          <w:sz w:val="22"/>
        </w:rPr>
      </w:pPr>
      <w:hyperlink w:anchor="_Toc518548889" w:history="1">
        <w:r w:rsidR="00B97609" w:rsidRPr="006235DB">
          <w:rPr>
            <w:rStyle w:val="Hyperlink"/>
            <w:noProof/>
          </w:rPr>
          <w:t>5.05 Negotiation Phase</w:t>
        </w:r>
        <w:r w:rsidR="00B97609">
          <w:rPr>
            <w:noProof/>
            <w:webHidden/>
          </w:rPr>
          <w:tab/>
        </w:r>
        <w:r w:rsidR="00B97609">
          <w:rPr>
            <w:noProof/>
            <w:webHidden/>
          </w:rPr>
          <w:fldChar w:fldCharType="begin"/>
        </w:r>
        <w:r w:rsidR="00B97609">
          <w:rPr>
            <w:noProof/>
            <w:webHidden/>
          </w:rPr>
          <w:instrText xml:space="preserve"> PAGEREF _Toc518548889 \h </w:instrText>
        </w:r>
        <w:r w:rsidR="00B97609">
          <w:rPr>
            <w:noProof/>
            <w:webHidden/>
          </w:rPr>
        </w:r>
        <w:r w:rsidR="00B97609">
          <w:rPr>
            <w:noProof/>
            <w:webHidden/>
          </w:rPr>
          <w:fldChar w:fldCharType="separate"/>
        </w:r>
        <w:r w:rsidR="00E918DE">
          <w:rPr>
            <w:noProof/>
            <w:webHidden/>
          </w:rPr>
          <w:t>7</w:t>
        </w:r>
        <w:r w:rsidR="00B97609">
          <w:rPr>
            <w:noProof/>
            <w:webHidden/>
          </w:rPr>
          <w:fldChar w:fldCharType="end"/>
        </w:r>
      </w:hyperlink>
    </w:p>
    <w:p w14:paraId="00E7686F" w14:textId="71F3FEA1" w:rsidR="00B97609" w:rsidRDefault="00BC6532">
      <w:pPr>
        <w:pStyle w:val="TOC1"/>
        <w:rPr>
          <w:rFonts w:asciiTheme="minorHAnsi" w:eastAsiaTheme="minorEastAsia" w:hAnsiTheme="minorHAnsi"/>
          <w:noProof/>
          <w:color w:val="auto"/>
          <w:sz w:val="22"/>
        </w:rPr>
      </w:pPr>
      <w:hyperlink w:anchor="_Toc518548890" w:history="1">
        <w:r w:rsidR="00B97609" w:rsidRPr="006235DB">
          <w:rPr>
            <w:rStyle w:val="Hyperlink"/>
            <w:noProof/>
          </w:rPr>
          <w:t>6. General Information</w:t>
        </w:r>
        <w:r w:rsidR="00B97609">
          <w:rPr>
            <w:noProof/>
            <w:webHidden/>
          </w:rPr>
          <w:tab/>
        </w:r>
        <w:r w:rsidR="00B97609">
          <w:rPr>
            <w:noProof/>
            <w:webHidden/>
          </w:rPr>
          <w:fldChar w:fldCharType="begin"/>
        </w:r>
        <w:r w:rsidR="00B97609">
          <w:rPr>
            <w:noProof/>
            <w:webHidden/>
          </w:rPr>
          <w:instrText xml:space="preserve"> PAGEREF _Toc518548890 \h </w:instrText>
        </w:r>
        <w:r w:rsidR="00B97609">
          <w:rPr>
            <w:noProof/>
            <w:webHidden/>
          </w:rPr>
        </w:r>
        <w:r w:rsidR="00B97609">
          <w:rPr>
            <w:noProof/>
            <w:webHidden/>
          </w:rPr>
          <w:fldChar w:fldCharType="separate"/>
        </w:r>
        <w:r w:rsidR="00E918DE">
          <w:rPr>
            <w:noProof/>
            <w:webHidden/>
          </w:rPr>
          <w:t>8</w:t>
        </w:r>
        <w:r w:rsidR="00B97609">
          <w:rPr>
            <w:noProof/>
            <w:webHidden/>
          </w:rPr>
          <w:fldChar w:fldCharType="end"/>
        </w:r>
      </w:hyperlink>
    </w:p>
    <w:p w14:paraId="489E0F6A" w14:textId="387C5143" w:rsidR="00B97609" w:rsidRDefault="00BC6532">
      <w:pPr>
        <w:pStyle w:val="TOC2"/>
        <w:rPr>
          <w:rFonts w:asciiTheme="minorHAnsi" w:eastAsiaTheme="minorEastAsia" w:hAnsiTheme="minorHAnsi"/>
          <w:noProof/>
          <w:color w:val="auto"/>
          <w:sz w:val="22"/>
        </w:rPr>
      </w:pPr>
      <w:hyperlink w:anchor="_Toc518548891" w:history="1">
        <w:r w:rsidR="00B97609" w:rsidRPr="006235DB">
          <w:rPr>
            <w:rStyle w:val="Hyperlink"/>
            <w:noProof/>
          </w:rPr>
          <w:t>6.01 Legal Requirements</w:t>
        </w:r>
        <w:r w:rsidR="00B97609">
          <w:rPr>
            <w:noProof/>
            <w:webHidden/>
          </w:rPr>
          <w:tab/>
        </w:r>
        <w:r w:rsidR="00B97609">
          <w:rPr>
            <w:noProof/>
            <w:webHidden/>
          </w:rPr>
          <w:fldChar w:fldCharType="begin"/>
        </w:r>
        <w:r w:rsidR="00B97609">
          <w:rPr>
            <w:noProof/>
            <w:webHidden/>
          </w:rPr>
          <w:instrText xml:space="preserve"> PAGEREF _Toc518548891 \h </w:instrText>
        </w:r>
        <w:r w:rsidR="00B97609">
          <w:rPr>
            <w:noProof/>
            <w:webHidden/>
          </w:rPr>
        </w:r>
        <w:r w:rsidR="00B97609">
          <w:rPr>
            <w:noProof/>
            <w:webHidden/>
          </w:rPr>
          <w:fldChar w:fldCharType="separate"/>
        </w:r>
        <w:r w:rsidR="00E918DE">
          <w:rPr>
            <w:noProof/>
            <w:webHidden/>
          </w:rPr>
          <w:t>8</w:t>
        </w:r>
        <w:r w:rsidR="00B97609">
          <w:rPr>
            <w:noProof/>
            <w:webHidden/>
          </w:rPr>
          <w:fldChar w:fldCharType="end"/>
        </w:r>
      </w:hyperlink>
    </w:p>
    <w:p w14:paraId="72C22BF9" w14:textId="14464B0A" w:rsidR="00B97609" w:rsidRDefault="00BC6532">
      <w:pPr>
        <w:pStyle w:val="TOC2"/>
        <w:rPr>
          <w:rFonts w:asciiTheme="minorHAnsi" w:eastAsiaTheme="minorEastAsia" w:hAnsiTheme="minorHAnsi"/>
          <w:noProof/>
          <w:color w:val="auto"/>
          <w:sz w:val="22"/>
        </w:rPr>
      </w:pPr>
      <w:hyperlink w:anchor="_Toc518548892" w:history="1">
        <w:r w:rsidR="00B97609" w:rsidRPr="006235DB">
          <w:rPr>
            <w:rStyle w:val="Hyperlink"/>
            <w:noProof/>
          </w:rPr>
          <w:t>6.02 Board Rights</w:t>
        </w:r>
        <w:r w:rsidR="00B97609">
          <w:rPr>
            <w:noProof/>
            <w:webHidden/>
          </w:rPr>
          <w:tab/>
        </w:r>
        <w:r w:rsidR="00B97609">
          <w:rPr>
            <w:noProof/>
            <w:webHidden/>
          </w:rPr>
          <w:fldChar w:fldCharType="begin"/>
        </w:r>
        <w:r w:rsidR="00B97609">
          <w:rPr>
            <w:noProof/>
            <w:webHidden/>
          </w:rPr>
          <w:instrText xml:space="preserve"> PAGEREF _Toc518548892 \h </w:instrText>
        </w:r>
        <w:r w:rsidR="00B97609">
          <w:rPr>
            <w:noProof/>
            <w:webHidden/>
          </w:rPr>
        </w:r>
        <w:r w:rsidR="00B97609">
          <w:rPr>
            <w:noProof/>
            <w:webHidden/>
          </w:rPr>
          <w:fldChar w:fldCharType="separate"/>
        </w:r>
        <w:r w:rsidR="00E918DE">
          <w:rPr>
            <w:noProof/>
            <w:webHidden/>
          </w:rPr>
          <w:t>8</w:t>
        </w:r>
        <w:r w:rsidR="00B97609">
          <w:rPr>
            <w:noProof/>
            <w:webHidden/>
          </w:rPr>
          <w:fldChar w:fldCharType="end"/>
        </w:r>
      </w:hyperlink>
    </w:p>
    <w:p w14:paraId="1E1DEC4A" w14:textId="67B96DFC" w:rsidR="00B97609" w:rsidRDefault="00BC6532">
      <w:pPr>
        <w:pStyle w:val="TOC2"/>
        <w:rPr>
          <w:rFonts w:asciiTheme="minorHAnsi" w:eastAsiaTheme="minorEastAsia" w:hAnsiTheme="minorHAnsi"/>
          <w:noProof/>
          <w:color w:val="auto"/>
          <w:sz w:val="22"/>
        </w:rPr>
      </w:pPr>
      <w:hyperlink w:anchor="_Toc518548893" w:history="1">
        <w:r w:rsidR="00B97609" w:rsidRPr="006235DB">
          <w:rPr>
            <w:rStyle w:val="Hyperlink"/>
            <w:noProof/>
          </w:rPr>
          <w:t>6.03 Public Access to Records</w:t>
        </w:r>
        <w:r w:rsidR="00B97609">
          <w:rPr>
            <w:noProof/>
            <w:webHidden/>
          </w:rPr>
          <w:tab/>
        </w:r>
        <w:r w:rsidR="00B97609">
          <w:rPr>
            <w:noProof/>
            <w:webHidden/>
          </w:rPr>
          <w:fldChar w:fldCharType="begin"/>
        </w:r>
        <w:r w:rsidR="00B97609">
          <w:rPr>
            <w:noProof/>
            <w:webHidden/>
          </w:rPr>
          <w:instrText xml:space="preserve"> PAGEREF _Toc518548893 \h </w:instrText>
        </w:r>
        <w:r w:rsidR="00B97609">
          <w:rPr>
            <w:noProof/>
            <w:webHidden/>
          </w:rPr>
        </w:r>
        <w:r w:rsidR="00B97609">
          <w:rPr>
            <w:noProof/>
            <w:webHidden/>
          </w:rPr>
          <w:fldChar w:fldCharType="separate"/>
        </w:r>
        <w:r w:rsidR="00E918DE">
          <w:rPr>
            <w:noProof/>
            <w:webHidden/>
          </w:rPr>
          <w:t>9</w:t>
        </w:r>
        <w:r w:rsidR="00B97609">
          <w:rPr>
            <w:noProof/>
            <w:webHidden/>
          </w:rPr>
          <w:fldChar w:fldCharType="end"/>
        </w:r>
      </w:hyperlink>
    </w:p>
    <w:p w14:paraId="7CFE9E08" w14:textId="4FBD54F5" w:rsidR="00B97609" w:rsidRDefault="00BC6532">
      <w:pPr>
        <w:pStyle w:val="TOC2"/>
        <w:rPr>
          <w:rFonts w:asciiTheme="minorHAnsi" w:eastAsiaTheme="minorEastAsia" w:hAnsiTheme="minorHAnsi"/>
          <w:noProof/>
          <w:color w:val="auto"/>
          <w:sz w:val="22"/>
        </w:rPr>
      </w:pPr>
      <w:hyperlink w:anchor="_Toc518548894" w:history="1">
        <w:r w:rsidR="00B97609" w:rsidRPr="006235DB">
          <w:rPr>
            <w:rStyle w:val="Hyperlink"/>
            <w:noProof/>
          </w:rPr>
          <w:t>6.04 Property of Board</w:t>
        </w:r>
        <w:r w:rsidR="00B97609">
          <w:rPr>
            <w:noProof/>
            <w:webHidden/>
          </w:rPr>
          <w:tab/>
        </w:r>
        <w:r w:rsidR="00B97609">
          <w:rPr>
            <w:noProof/>
            <w:webHidden/>
          </w:rPr>
          <w:fldChar w:fldCharType="begin"/>
        </w:r>
        <w:r w:rsidR="00B97609">
          <w:rPr>
            <w:noProof/>
            <w:webHidden/>
          </w:rPr>
          <w:instrText xml:space="preserve"> PAGEREF _Toc518548894 \h </w:instrText>
        </w:r>
        <w:r w:rsidR="00B97609">
          <w:rPr>
            <w:noProof/>
            <w:webHidden/>
          </w:rPr>
        </w:r>
        <w:r w:rsidR="00B97609">
          <w:rPr>
            <w:noProof/>
            <w:webHidden/>
          </w:rPr>
          <w:fldChar w:fldCharType="separate"/>
        </w:r>
        <w:r w:rsidR="00E918DE">
          <w:rPr>
            <w:noProof/>
            <w:webHidden/>
          </w:rPr>
          <w:t>9</w:t>
        </w:r>
        <w:r w:rsidR="00B97609">
          <w:rPr>
            <w:noProof/>
            <w:webHidden/>
          </w:rPr>
          <w:fldChar w:fldCharType="end"/>
        </w:r>
      </w:hyperlink>
    </w:p>
    <w:p w14:paraId="4F01A03A" w14:textId="2D7110E0" w:rsidR="00B97609" w:rsidRDefault="00BC6532">
      <w:pPr>
        <w:pStyle w:val="TOC2"/>
        <w:rPr>
          <w:rFonts w:asciiTheme="minorHAnsi" w:eastAsiaTheme="minorEastAsia" w:hAnsiTheme="minorHAnsi"/>
          <w:noProof/>
          <w:color w:val="auto"/>
          <w:sz w:val="22"/>
        </w:rPr>
      </w:pPr>
      <w:hyperlink w:anchor="_Toc518548895" w:history="1">
        <w:r w:rsidR="00B97609" w:rsidRPr="006235DB">
          <w:rPr>
            <w:rStyle w:val="Hyperlink"/>
            <w:noProof/>
          </w:rPr>
          <w:t>6.05 Cost of Developing and Submitting Responses</w:t>
        </w:r>
        <w:r w:rsidR="00B97609">
          <w:rPr>
            <w:noProof/>
            <w:webHidden/>
          </w:rPr>
          <w:tab/>
        </w:r>
        <w:r w:rsidR="00B97609">
          <w:rPr>
            <w:noProof/>
            <w:webHidden/>
          </w:rPr>
          <w:fldChar w:fldCharType="begin"/>
        </w:r>
        <w:r w:rsidR="00B97609">
          <w:rPr>
            <w:noProof/>
            <w:webHidden/>
          </w:rPr>
          <w:instrText xml:space="preserve"> PAGEREF _Toc518548895 \h </w:instrText>
        </w:r>
        <w:r w:rsidR="00B97609">
          <w:rPr>
            <w:noProof/>
            <w:webHidden/>
          </w:rPr>
        </w:r>
        <w:r w:rsidR="00B97609">
          <w:rPr>
            <w:noProof/>
            <w:webHidden/>
          </w:rPr>
          <w:fldChar w:fldCharType="separate"/>
        </w:r>
        <w:r w:rsidR="00E918DE">
          <w:rPr>
            <w:noProof/>
            <w:webHidden/>
          </w:rPr>
          <w:t>9</w:t>
        </w:r>
        <w:r w:rsidR="00B97609">
          <w:rPr>
            <w:noProof/>
            <w:webHidden/>
          </w:rPr>
          <w:fldChar w:fldCharType="end"/>
        </w:r>
      </w:hyperlink>
    </w:p>
    <w:p w14:paraId="176B225D" w14:textId="02388CDB" w:rsidR="003D0012" w:rsidRDefault="004E22F6" w:rsidP="004E22F6">
      <w:pPr>
        <w:numPr>
          <w:ilvl w:val="0"/>
          <w:numId w:val="0"/>
        </w:numPr>
        <w:sectPr w:rsidR="003D0012" w:rsidSect="003D0012">
          <w:footerReference w:type="default" r:id="rId8"/>
          <w:pgSz w:w="12240" w:h="15840"/>
          <w:pgMar w:top="720" w:right="720" w:bottom="1152" w:left="720" w:header="720" w:footer="720" w:gutter="0"/>
          <w:pgNumType w:start="0"/>
          <w:cols w:sep="1" w:space="432"/>
          <w:titlePg/>
          <w:docGrid w:linePitch="360"/>
        </w:sectPr>
      </w:pPr>
      <w:r>
        <w:fldChar w:fldCharType="end"/>
      </w:r>
    </w:p>
    <w:p w14:paraId="0AF5C12E" w14:textId="7D2705F7" w:rsidR="003D0012" w:rsidRDefault="00F12CEE" w:rsidP="00B96472">
      <w:pPr>
        <w:pStyle w:val="Heading1"/>
        <w:numPr>
          <w:ilvl w:val="0"/>
          <w:numId w:val="22"/>
        </w:numPr>
      </w:pPr>
      <w:bookmarkStart w:id="0" w:name="_Toc499716263"/>
      <w:bookmarkStart w:id="1" w:name="_Toc499792554"/>
      <w:bookmarkStart w:id="2" w:name="_Toc518548867"/>
      <w:r>
        <w:lastRenderedPageBreak/>
        <w:t>Introduction</w:t>
      </w:r>
      <w:bookmarkEnd w:id="0"/>
      <w:bookmarkEnd w:id="1"/>
      <w:bookmarkEnd w:id="2"/>
    </w:p>
    <w:p w14:paraId="4BE3D6E4" w14:textId="77777777" w:rsidR="003D0012" w:rsidRPr="003D0012" w:rsidRDefault="003D0012" w:rsidP="003D0012">
      <w:pPr>
        <w:pStyle w:val="Note"/>
      </w:pPr>
    </w:p>
    <w:p w14:paraId="1100AB39" w14:textId="77777777" w:rsidR="003D0012" w:rsidRDefault="003D0012" w:rsidP="003D0012">
      <w:pPr>
        <w:pStyle w:val="Heading2"/>
      </w:pPr>
      <w:bookmarkStart w:id="3" w:name="_Toc499716264"/>
      <w:bookmarkStart w:id="4" w:name="_Toc499792555"/>
      <w:bookmarkStart w:id="5" w:name="_Toc518548868"/>
      <w:r>
        <w:t>About the Florida Prepaid College Board</w:t>
      </w:r>
      <w:bookmarkEnd w:id="3"/>
      <w:bookmarkEnd w:id="4"/>
      <w:bookmarkEnd w:id="5"/>
    </w:p>
    <w:p w14:paraId="61B5754F" w14:textId="76C7F2C6" w:rsidR="003D0012" w:rsidRDefault="00AA7B63" w:rsidP="003D0012">
      <w:r>
        <w:t>T</w:t>
      </w:r>
      <w:r w:rsidR="003D0012">
        <w:t>he Florida Prepaid College Boar</w:t>
      </w:r>
      <w:r w:rsidR="003405B0">
        <w:t>d (Board) administer</w:t>
      </w:r>
      <w:r>
        <w:t xml:space="preserve">s two </w:t>
      </w:r>
      <w:r w:rsidR="003405B0">
        <w:t>Q</w:t>
      </w:r>
      <w:r w:rsidR="003D0012">
        <w:t xml:space="preserve">ualified </w:t>
      </w:r>
      <w:r w:rsidR="003405B0">
        <w:t>T</w:t>
      </w:r>
      <w:r w:rsidR="003D0012">
        <w:t xml:space="preserve">uition </w:t>
      </w:r>
      <w:r w:rsidR="003405B0">
        <w:t>P</w:t>
      </w:r>
      <w:r w:rsidR="003D0012">
        <w:t>rograms for the State of Florida pursuant to Section 529 of the Internal Revenue Code</w:t>
      </w:r>
      <w:r>
        <w:t xml:space="preserve">: </w:t>
      </w:r>
      <w:r w:rsidR="003D0012">
        <w:t>the Stanley G. Tate Florida Prepaid College (Prepaid) Program</w:t>
      </w:r>
      <w:r w:rsidR="000A19B4">
        <w:t xml:space="preserve"> ($13.6 billion)</w:t>
      </w:r>
      <w:r w:rsidR="003D0012">
        <w:t xml:space="preserve"> and the Florida 529 Savings (Savings) Program</w:t>
      </w:r>
      <w:r w:rsidR="000A19B4">
        <w:t xml:space="preserve"> ($600 million)</w:t>
      </w:r>
      <w:r w:rsidR="003D0012">
        <w:t>. The Prepaid Program allows Florida families to prepay the cost of college tuition, required fees, and dormitory housing at</w:t>
      </w:r>
      <w:r w:rsidR="001E496D">
        <w:t xml:space="preserve"> a state college or university</w:t>
      </w:r>
      <w:r w:rsidR="003D0012">
        <w:t xml:space="preserve"> in Florida at a price lower than the projected</w:t>
      </w:r>
      <w:r w:rsidR="009864ED">
        <w:t xml:space="preserve"> future</w:t>
      </w:r>
      <w:r w:rsidR="003D0012">
        <w:t xml:space="preserve"> cost of enrollment. The Savings Program allows families nationwide to invest for future higher education expenses.</w:t>
      </w:r>
    </w:p>
    <w:p w14:paraId="1CBA1FB7" w14:textId="3D26860A" w:rsidR="009F5762" w:rsidRDefault="009F5762" w:rsidP="003D0012">
      <w:r>
        <w:t xml:space="preserve">In addition, Section 1009.986, Florida Statutes, provides that the Florida ABLE Savings Program (Florida ABLE) </w:t>
      </w:r>
      <w:r w:rsidR="000A19B4">
        <w:t xml:space="preserve">($12 million) </w:t>
      </w:r>
      <w:r>
        <w:t>shall be operated through Florida ABLE, Inc., a direct support organization established by, and operated pursuant to a contract with the Board.</w:t>
      </w:r>
      <w:r w:rsidR="00ED451F">
        <w:t xml:space="preserve">  Florida ABLE (marketed as ABLE United) is a new savings program for individuals with disabilities to save tax-free without affecting eligibility for federal benefits.</w:t>
      </w:r>
    </w:p>
    <w:p w14:paraId="09623C1B" w14:textId="3D194FD9" w:rsidR="003D0012" w:rsidRDefault="003D0012" w:rsidP="003D0012">
      <w:r>
        <w:t xml:space="preserve">The Board, an agency of the State of Florida created by Section 1009.97, Florida Statutes, has seven members who establish policy and monitor performance for the Prepaid and Savings Programs. The Board is administratively housed within the State Board of Administration (SBA) but exercises </w:t>
      </w:r>
      <w:r w:rsidR="00A22D50">
        <w:t xml:space="preserve">its </w:t>
      </w:r>
      <w:r>
        <w:t>powers independent</w:t>
      </w:r>
      <w:r w:rsidR="008B4BC7">
        <w:t>ly.</w:t>
      </w:r>
      <w:r>
        <w:t xml:space="preserve"> The Board employs an administrative staff of 20</w:t>
      </w:r>
      <w:r w:rsidR="003405B0">
        <w:t>.</w:t>
      </w:r>
    </w:p>
    <w:p w14:paraId="4BF15DD1" w14:textId="57FFCECE" w:rsidR="0074422F" w:rsidRDefault="00FC39DB" w:rsidP="00FC39DB">
      <w:r>
        <w:t xml:space="preserve">The Board, acting with the approval of the State Board of Administration as required by Section 1009.973, F.S., has approved a Comprehensive Investment Plan (CIP) </w:t>
      </w:r>
      <w:r w:rsidR="00ED451F">
        <w:t xml:space="preserve">and investment guidelines </w:t>
      </w:r>
      <w:r>
        <w:t>for the Prepaid Program</w:t>
      </w:r>
      <w:r w:rsidR="0006396C">
        <w:t>,</w:t>
      </w:r>
      <w:r>
        <w:t xml:space="preserve"> Savings Program</w:t>
      </w:r>
      <w:r w:rsidR="0006396C">
        <w:t>, and Florida ABLE Program</w:t>
      </w:r>
      <w:r>
        <w:t xml:space="preserve">.  A copy of the CIPs and investment guidelines for </w:t>
      </w:r>
      <w:r w:rsidR="0074422F">
        <w:t>the</w:t>
      </w:r>
      <w:r>
        <w:t xml:space="preserve"> Programs are </w:t>
      </w:r>
      <w:r w:rsidR="0074422F">
        <w:t>included as Appendix D, E and F.</w:t>
      </w:r>
      <w:r>
        <w:t xml:space="preserve"> </w:t>
      </w:r>
    </w:p>
    <w:p w14:paraId="173EA6D0" w14:textId="01D4DCD2" w:rsidR="003D0012" w:rsidRDefault="003D0012" w:rsidP="003D0012">
      <w:r>
        <w:t xml:space="preserve">For more information, please visit </w:t>
      </w:r>
      <w:hyperlink r:id="rId9" w:history="1">
        <w:r w:rsidRPr="009B7F67">
          <w:rPr>
            <w:rStyle w:val="Hyperlink"/>
          </w:rPr>
          <w:t>myfloridaprepaid.com</w:t>
        </w:r>
      </w:hyperlink>
      <w:r w:rsidR="00E477AA">
        <w:t xml:space="preserve"> and </w:t>
      </w:r>
      <w:hyperlink r:id="rId10" w:history="1">
        <w:r w:rsidR="00E477AA" w:rsidRPr="00E477AA">
          <w:rPr>
            <w:rStyle w:val="Hyperlink"/>
          </w:rPr>
          <w:t>ABLEUnited.com</w:t>
        </w:r>
      </w:hyperlink>
      <w:r w:rsidR="00E477AA">
        <w:t>.</w:t>
      </w:r>
    </w:p>
    <w:p w14:paraId="59922FE2" w14:textId="77777777" w:rsidR="003D0012" w:rsidRDefault="003D0012" w:rsidP="003D0012">
      <w:pPr>
        <w:pStyle w:val="Heading2"/>
      </w:pPr>
      <w:bookmarkStart w:id="6" w:name="_Toc499716265"/>
      <w:bookmarkStart w:id="7" w:name="_Toc499792556"/>
      <w:bookmarkStart w:id="8" w:name="_Toc518548869"/>
      <w:r>
        <w:t>Procurement Objective</w:t>
      </w:r>
      <w:bookmarkEnd w:id="6"/>
      <w:bookmarkEnd w:id="7"/>
      <w:bookmarkEnd w:id="8"/>
    </w:p>
    <w:p w14:paraId="3F3EB2E0" w14:textId="4627BADD" w:rsidR="002D6B53" w:rsidRDefault="003D0012" w:rsidP="00EA6C51">
      <w:r>
        <w:t>This Invitation to Negotiate (ITN) has been</w:t>
      </w:r>
      <w:r w:rsidR="004A185E">
        <w:t xml:space="preserve"> issued by the Board</w:t>
      </w:r>
      <w:r w:rsidR="00365D5E">
        <w:t xml:space="preserve">, pursuant to Section 287.057, Florida Statutes, </w:t>
      </w:r>
      <w:r w:rsidR="004A185E">
        <w:t>to obtain</w:t>
      </w:r>
      <w:r w:rsidR="00967B7D">
        <w:t xml:space="preserve"> written offers </w:t>
      </w:r>
      <w:r w:rsidR="00CA110B">
        <w:t xml:space="preserve">for </w:t>
      </w:r>
      <w:r w:rsidR="00275976">
        <w:t xml:space="preserve">investment consultant </w:t>
      </w:r>
      <w:r w:rsidR="00967B7D">
        <w:t>services (</w:t>
      </w:r>
      <w:r w:rsidR="004A185E">
        <w:t>R</w:t>
      </w:r>
      <w:r>
        <w:t>esponses</w:t>
      </w:r>
      <w:r w:rsidR="00967B7D">
        <w:t>)</w:t>
      </w:r>
      <w:r>
        <w:t xml:space="preserve"> from qualified firms (Respondents) </w:t>
      </w:r>
      <w:r w:rsidR="00216D4F">
        <w:t>for the Board</w:t>
      </w:r>
      <w:r w:rsidR="009F5762">
        <w:t>’s Prepaid Program, Savings Program and Florida ABLE</w:t>
      </w:r>
      <w:r w:rsidRPr="00EA6C51">
        <w:t>.</w:t>
      </w:r>
      <w:r>
        <w:t xml:space="preserve"> </w:t>
      </w:r>
      <w:r w:rsidR="0084644E">
        <w:t xml:space="preserve"> </w:t>
      </w:r>
    </w:p>
    <w:p w14:paraId="08AB0EC7" w14:textId="0FCDEABB" w:rsidR="002D6B53" w:rsidRDefault="002D6B53" w:rsidP="002D6B53">
      <w:r>
        <w:t xml:space="preserve">The Board intends to contract with at least one firm that </w:t>
      </w:r>
      <w:r w:rsidR="007C5011">
        <w:t xml:space="preserve">will </w:t>
      </w:r>
      <w:r w:rsidR="00216D4F">
        <w:t>provide</w:t>
      </w:r>
      <w:r w:rsidR="00275976">
        <w:t xml:space="preserve"> objective, third party advice and counsel that will enable the Board to make </w:t>
      </w:r>
      <w:r w:rsidR="00ED451F">
        <w:t>well-informed and well-educated</w:t>
      </w:r>
      <w:r w:rsidR="00275976">
        <w:t xml:space="preserve"> decisions regarding the selection of </w:t>
      </w:r>
      <w:r w:rsidR="00D93533">
        <w:t>investments</w:t>
      </w:r>
      <w:r w:rsidR="00275976">
        <w:t xml:space="preserve"> for the Prepaid</w:t>
      </w:r>
      <w:r w:rsidR="009F5762">
        <w:t xml:space="preserve"> Program, </w:t>
      </w:r>
      <w:r w:rsidR="00275976">
        <w:t>Savings Program</w:t>
      </w:r>
      <w:r w:rsidR="009F5762">
        <w:t xml:space="preserve"> and Florida ABLE</w:t>
      </w:r>
      <w:r w:rsidR="00275976">
        <w:t xml:space="preserve">. </w:t>
      </w:r>
      <w:r w:rsidR="00D93533">
        <w:t>Specifically, the consultant(s) will provide</w:t>
      </w:r>
      <w:r w:rsidR="007C5011">
        <w:t xml:space="preserve"> on-going investment consultant services, </w:t>
      </w:r>
      <w:r w:rsidR="00275976">
        <w:t xml:space="preserve">assist with </w:t>
      </w:r>
      <w:r w:rsidR="007C5011">
        <w:t xml:space="preserve">investment manager searches, </w:t>
      </w:r>
      <w:r w:rsidR="00D93533">
        <w:t xml:space="preserve">as well as </w:t>
      </w:r>
      <w:r w:rsidR="00275976">
        <w:t xml:space="preserve">assist and oversee changes to the plan design of </w:t>
      </w:r>
      <w:r w:rsidR="007C5011">
        <w:t>the</w:t>
      </w:r>
      <w:r>
        <w:t xml:space="preserve"> Prepaid </w:t>
      </w:r>
      <w:r w:rsidR="00E918DE">
        <w:t xml:space="preserve">Program, </w:t>
      </w:r>
      <w:r w:rsidR="00383472">
        <w:t>Savings Program</w:t>
      </w:r>
      <w:r w:rsidR="00E918DE">
        <w:t xml:space="preserve"> and Florida ABLE</w:t>
      </w:r>
      <w:r>
        <w:t>.</w:t>
      </w:r>
    </w:p>
    <w:p w14:paraId="3FC40392" w14:textId="6871A4F6" w:rsidR="003D0012" w:rsidRDefault="003F13C6" w:rsidP="003D0012">
      <w:pPr>
        <w:pStyle w:val="Heading2"/>
      </w:pPr>
      <w:bookmarkStart w:id="9" w:name="_Toc499716266"/>
      <w:bookmarkStart w:id="10" w:name="_Toc499792557"/>
      <w:bookmarkStart w:id="11" w:name="_Toc518548870"/>
      <w:r>
        <w:t xml:space="preserve">Minimum </w:t>
      </w:r>
      <w:r w:rsidR="003D0012">
        <w:t>Qualifications for Respondents</w:t>
      </w:r>
      <w:bookmarkEnd w:id="9"/>
      <w:bookmarkEnd w:id="10"/>
      <w:bookmarkEnd w:id="11"/>
    </w:p>
    <w:p w14:paraId="5DC9D480" w14:textId="37F9E1CB" w:rsidR="003D0012" w:rsidRDefault="003D0012" w:rsidP="003D0012">
      <w:r>
        <w:t xml:space="preserve">Respondents must affirmatively state, </w:t>
      </w:r>
      <w:r w:rsidR="004A185E">
        <w:t>in writing</w:t>
      </w:r>
      <w:r>
        <w:t xml:space="preserve">, that the Respondent: </w:t>
      </w:r>
    </w:p>
    <w:p w14:paraId="3FB4BF5F" w14:textId="395BB35C" w:rsidR="007172B0" w:rsidRDefault="006918EF" w:rsidP="006459A5">
      <w:pPr>
        <w:pStyle w:val="NormalIndent"/>
        <w:numPr>
          <w:ilvl w:val="7"/>
          <w:numId w:val="1"/>
        </w:numPr>
      </w:pPr>
      <w:r>
        <w:t xml:space="preserve">Has </w:t>
      </w:r>
      <w:r w:rsidR="003D0012">
        <w:t xml:space="preserve">5 years, or more, of experience </w:t>
      </w:r>
      <w:r w:rsidR="006459A5" w:rsidRPr="006459A5">
        <w:t>providing investment consulting ser</w:t>
      </w:r>
      <w:r w:rsidR="006459A5">
        <w:t>vices for institutional clients</w:t>
      </w:r>
      <w:r w:rsidR="009171CD">
        <w:t xml:space="preserve"> and/or public funds</w:t>
      </w:r>
      <w:r w:rsidR="00164F44">
        <w:t>.</w:t>
      </w:r>
    </w:p>
    <w:p w14:paraId="372E318E" w14:textId="085807AF" w:rsidR="006918EF" w:rsidRPr="0004295E" w:rsidRDefault="006918EF" w:rsidP="006918EF">
      <w:pPr>
        <w:pStyle w:val="NormalIndent"/>
        <w:numPr>
          <w:ilvl w:val="7"/>
          <w:numId w:val="1"/>
        </w:numPr>
      </w:pPr>
      <w:r w:rsidRPr="0004295E">
        <w:t>Agrees to provide the services as detailed in Section 3 and agrees to all other requirements as stated in the ITN.</w:t>
      </w:r>
    </w:p>
    <w:p w14:paraId="686B9D63" w14:textId="61935386" w:rsidR="007A01CB" w:rsidRDefault="002E202C" w:rsidP="006918EF">
      <w:pPr>
        <w:pStyle w:val="NormalIndent"/>
        <w:numPr>
          <w:ilvl w:val="7"/>
          <w:numId w:val="1"/>
        </w:numPr>
      </w:pPr>
      <w:r>
        <w:t>Has</w:t>
      </w:r>
      <w:r w:rsidR="007A01CB">
        <w:t xml:space="preserve"> its principal place of business and corporate charter located and registered in the United States.</w:t>
      </w:r>
    </w:p>
    <w:p w14:paraId="6BF818F7" w14:textId="5371BB5B" w:rsidR="002E202C" w:rsidRPr="0004295E" w:rsidRDefault="002E202C" w:rsidP="002E202C">
      <w:pPr>
        <w:pStyle w:val="NormalIndent"/>
        <w:numPr>
          <w:ilvl w:val="7"/>
          <w:numId w:val="1"/>
        </w:numPr>
      </w:pPr>
      <w:r>
        <w:t xml:space="preserve">Has not included </w:t>
      </w:r>
      <w:r w:rsidRPr="002E202C">
        <w:t>Going Concern language</w:t>
      </w:r>
      <w:r>
        <w:t xml:space="preserve"> in any of the </w:t>
      </w:r>
      <w:r w:rsidRPr="002E202C">
        <w:t xml:space="preserve">previous </w:t>
      </w:r>
      <w:r>
        <w:t>three annual</w:t>
      </w:r>
      <w:r w:rsidRPr="002E202C">
        <w:t xml:space="preserve"> audit reports</w:t>
      </w:r>
      <w:r>
        <w:t xml:space="preserve"> of the Respondent’s financial statements</w:t>
      </w:r>
      <w:r w:rsidRPr="002E202C">
        <w:t>.</w:t>
      </w:r>
    </w:p>
    <w:p w14:paraId="11D46DFD" w14:textId="77777777" w:rsidR="00965961" w:rsidRPr="00965961" w:rsidRDefault="003D0012" w:rsidP="00ED0C96">
      <w:r w:rsidRPr="00965961">
        <w:rPr>
          <w:b/>
        </w:rPr>
        <w:lastRenderedPageBreak/>
        <w:t xml:space="preserve">Any Respondent that does not satisfy the </w:t>
      </w:r>
      <w:r w:rsidR="00680B90" w:rsidRPr="00965961">
        <w:rPr>
          <w:b/>
        </w:rPr>
        <w:t xml:space="preserve">minimum </w:t>
      </w:r>
      <w:r w:rsidR="00B87C7D" w:rsidRPr="00965961">
        <w:rPr>
          <w:b/>
        </w:rPr>
        <w:t xml:space="preserve">criteria </w:t>
      </w:r>
      <w:r w:rsidR="00680B90" w:rsidRPr="00965961">
        <w:rPr>
          <w:b/>
        </w:rPr>
        <w:t xml:space="preserve">herein </w:t>
      </w:r>
      <w:r w:rsidR="00B87C7D" w:rsidRPr="00965961">
        <w:rPr>
          <w:b/>
        </w:rPr>
        <w:t>shall be rejected.</w:t>
      </w:r>
      <w:bookmarkStart w:id="12" w:name="_Toc499716267"/>
      <w:bookmarkStart w:id="13" w:name="_Toc499792558"/>
    </w:p>
    <w:p w14:paraId="2586883B" w14:textId="6A6A79ED" w:rsidR="003D0012" w:rsidRDefault="00965961" w:rsidP="00965961">
      <w:pPr>
        <w:pStyle w:val="Heading1"/>
      </w:pPr>
      <w:r>
        <w:t xml:space="preserve"> </w:t>
      </w:r>
      <w:bookmarkStart w:id="14" w:name="_Toc518548871"/>
      <w:r w:rsidR="003D0012">
        <w:t>S</w:t>
      </w:r>
      <w:r w:rsidR="00F12CEE">
        <w:t>chedule and Communications</w:t>
      </w:r>
      <w:bookmarkEnd w:id="12"/>
      <w:bookmarkEnd w:id="13"/>
      <w:bookmarkEnd w:id="14"/>
    </w:p>
    <w:p w14:paraId="5C7DAB67" w14:textId="77777777" w:rsidR="003D0012" w:rsidRPr="003D0012" w:rsidRDefault="003D0012" w:rsidP="003D0012">
      <w:pPr>
        <w:pStyle w:val="Note"/>
      </w:pPr>
    </w:p>
    <w:p w14:paraId="3524FA2E" w14:textId="77777777" w:rsidR="003D0012" w:rsidRDefault="003D0012" w:rsidP="003D0012">
      <w:pPr>
        <w:pStyle w:val="Heading2"/>
      </w:pPr>
      <w:bookmarkStart w:id="15" w:name="_Toc499716268"/>
      <w:bookmarkStart w:id="16" w:name="_Toc499792559"/>
      <w:bookmarkStart w:id="17" w:name="_Toc518548872"/>
      <w:r>
        <w:t>Schedule</w:t>
      </w:r>
      <w:bookmarkEnd w:id="15"/>
      <w:bookmarkEnd w:id="16"/>
      <w:bookmarkEnd w:id="17"/>
    </w:p>
    <w:p w14:paraId="4AC18AC6" w14:textId="76DEE814" w:rsidR="00ED0EDA" w:rsidRDefault="003D0012" w:rsidP="00AD5AE8">
      <w:r>
        <w:t xml:space="preserve">The following schedule is set forth for informational and planning purposes. </w:t>
      </w:r>
      <w:r w:rsidR="005707E9">
        <w:t xml:space="preserve">The Board reserves the right to modify </w:t>
      </w:r>
      <w:r w:rsidR="00826F35">
        <w:t xml:space="preserve">this schedule </w:t>
      </w:r>
      <w:r w:rsidR="005707E9">
        <w:t xml:space="preserve">as necessary to effectively administer this procurement. </w:t>
      </w:r>
    </w:p>
    <w:tbl>
      <w:tblPr>
        <w:tblStyle w:val="TableGrid"/>
        <w:tblW w:w="0" w:type="auto"/>
        <w:tblBorders>
          <w:top w:val="single" w:sz="4" w:space="0" w:color="4B4F54"/>
          <w:left w:val="none" w:sz="0" w:space="0" w:color="auto"/>
          <w:bottom w:val="single" w:sz="4" w:space="0" w:color="4B4F54"/>
          <w:right w:val="none" w:sz="0" w:space="0" w:color="auto"/>
          <w:insideH w:val="single" w:sz="4" w:space="0" w:color="4B4F54"/>
          <w:insideV w:val="single" w:sz="4" w:space="0" w:color="4B4F54"/>
        </w:tblBorders>
        <w:tblCellMar>
          <w:left w:w="72" w:type="dxa"/>
          <w:right w:w="72" w:type="dxa"/>
        </w:tblCellMar>
        <w:tblLook w:val="04A0" w:firstRow="1" w:lastRow="0" w:firstColumn="1" w:lastColumn="0" w:noHBand="0" w:noVBand="1"/>
      </w:tblPr>
      <w:tblGrid>
        <w:gridCol w:w="4342"/>
        <w:gridCol w:w="2497"/>
        <w:gridCol w:w="3961"/>
      </w:tblGrid>
      <w:tr w:rsidR="008828C3" w14:paraId="05CA14C0" w14:textId="77777777" w:rsidTr="001877E0">
        <w:trPr>
          <w:trHeight w:val="360"/>
        </w:trPr>
        <w:tc>
          <w:tcPr>
            <w:tcW w:w="4342" w:type="dxa"/>
            <w:shd w:val="clear" w:color="auto" w:fill="D9D9D9" w:themeFill="background1" w:themeFillShade="D9"/>
            <w:vAlign w:val="center"/>
          </w:tcPr>
          <w:p w14:paraId="4A3F9CF2" w14:textId="7DE58890" w:rsidR="00AD5AE8" w:rsidRPr="00AD5AE8" w:rsidRDefault="00AD5AE8" w:rsidP="00AD5AE8">
            <w:pPr>
              <w:pStyle w:val="Table"/>
              <w:jc w:val="left"/>
            </w:pPr>
            <w:r w:rsidRPr="00AD5AE8">
              <w:t>Action</w:t>
            </w:r>
          </w:p>
        </w:tc>
        <w:tc>
          <w:tcPr>
            <w:tcW w:w="2497" w:type="dxa"/>
            <w:shd w:val="clear" w:color="auto" w:fill="D9D9D9" w:themeFill="background1" w:themeFillShade="D9"/>
            <w:vAlign w:val="center"/>
          </w:tcPr>
          <w:p w14:paraId="0574C590" w14:textId="69B4F219" w:rsidR="00AD5AE8" w:rsidRPr="00AD5AE8" w:rsidRDefault="00AD5AE8" w:rsidP="00AD5AE8">
            <w:pPr>
              <w:pStyle w:val="Table"/>
              <w:jc w:val="center"/>
            </w:pPr>
            <w:r w:rsidRPr="00AD5AE8">
              <w:t>Date &amp; Time</w:t>
            </w:r>
          </w:p>
        </w:tc>
        <w:tc>
          <w:tcPr>
            <w:tcW w:w="3961" w:type="dxa"/>
            <w:shd w:val="clear" w:color="auto" w:fill="D9D9D9" w:themeFill="background1" w:themeFillShade="D9"/>
            <w:vAlign w:val="center"/>
          </w:tcPr>
          <w:p w14:paraId="6BCBD57D" w14:textId="5DB8979A" w:rsidR="00AD5AE8" w:rsidRPr="00AD5AE8" w:rsidRDefault="00AD5AE8" w:rsidP="00AD5AE8">
            <w:pPr>
              <w:pStyle w:val="Table"/>
              <w:jc w:val="center"/>
            </w:pPr>
            <w:r w:rsidRPr="00AD5AE8">
              <w:t>Location</w:t>
            </w:r>
          </w:p>
        </w:tc>
      </w:tr>
      <w:tr w:rsidR="008828C3" w14:paraId="4A534992" w14:textId="77777777" w:rsidTr="001877E0">
        <w:trPr>
          <w:trHeight w:val="432"/>
        </w:trPr>
        <w:tc>
          <w:tcPr>
            <w:tcW w:w="4342" w:type="dxa"/>
            <w:vAlign w:val="center"/>
          </w:tcPr>
          <w:p w14:paraId="3C8A008A" w14:textId="57DAA22C" w:rsidR="00AD5AE8" w:rsidRPr="00AD5AE8" w:rsidRDefault="00AD5AE8" w:rsidP="00AD5AE8">
            <w:pPr>
              <w:pStyle w:val="Table"/>
              <w:jc w:val="left"/>
            </w:pPr>
            <w:r w:rsidRPr="00AD5AE8">
              <w:t>Issue Date</w:t>
            </w:r>
          </w:p>
        </w:tc>
        <w:tc>
          <w:tcPr>
            <w:tcW w:w="2497" w:type="dxa"/>
            <w:vAlign w:val="center"/>
          </w:tcPr>
          <w:p w14:paraId="154394DD" w14:textId="6B74D90F" w:rsidR="00AD5AE8" w:rsidRPr="00F318FF" w:rsidRDefault="001C1E91" w:rsidP="001C1E91">
            <w:pPr>
              <w:pStyle w:val="Table"/>
              <w:jc w:val="center"/>
            </w:pPr>
            <w:r>
              <w:t>January 30</w:t>
            </w:r>
            <w:r w:rsidR="00AD5AE8" w:rsidRPr="00F318FF">
              <w:t>, 201</w:t>
            </w:r>
            <w:r w:rsidR="00AA32BF" w:rsidRPr="00F318FF">
              <w:t>9</w:t>
            </w:r>
          </w:p>
        </w:tc>
        <w:tc>
          <w:tcPr>
            <w:tcW w:w="3961" w:type="dxa"/>
            <w:vAlign w:val="center"/>
          </w:tcPr>
          <w:p w14:paraId="5CB296E2" w14:textId="77777777" w:rsidR="00AD5AE8" w:rsidRPr="00AD5AE8" w:rsidRDefault="00AD5AE8" w:rsidP="00AD5AE8">
            <w:pPr>
              <w:pStyle w:val="Table"/>
              <w:jc w:val="center"/>
            </w:pPr>
          </w:p>
        </w:tc>
      </w:tr>
      <w:tr w:rsidR="008828C3" w14:paraId="377EB476" w14:textId="77777777" w:rsidTr="001877E0">
        <w:trPr>
          <w:trHeight w:val="432"/>
        </w:trPr>
        <w:tc>
          <w:tcPr>
            <w:tcW w:w="4342" w:type="dxa"/>
            <w:vAlign w:val="center"/>
          </w:tcPr>
          <w:p w14:paraId="1A11575D" w14:textId="2004FD7A" w:rsidR="00AD5AE8" w:rsidRPr="00AD5AE8" w:rsidRDefault="00AD5AE8" w:rsidP="00585F0E">
            <w:pPr>
              <w:pStyle w:val="Table"/>
              <w:jc w:val="left"/>
            </w:pPr>
            <w:r w:rsidRPr="00AD5AE8">
              <w:t xml:space="preserve">Written </w:t>
            </w:r>
            <w:r w:rsidR="00585F0E">
              <w:t xml:space="preserve">Request </w:t>
            </w:r>
            <w:r w:rsidRPr="00AD5AE8">
              <w:t xml:space="preserve">for </w:t>
            </w:r>
            <w:r w:rsidR="00585F0E">
              <w:t>C</w:t>
            </w:r>
            <w:r w:rsidRPr="00AD5AE8">
              <w:t xml:space="preserve">larification </w:t>
            </w:r>
            <w:r w:rsidR="00585F0E">
              <w:t>D</w:t>
            </w:r>
            <w:r w:rsidRPr="00AD5AE8">
              <w:t>eadline</w:t>
            </w:r>
          </w:p>
        </w:tc>
        <w:tc>
          <w:tcPr>
            <w:tcW w:w="2497" w:type="dxa"/>
            <w:vAlign w:val="center"/>
          </w:tcPr>
          <w:p w14:paraId="0432BC14" w14:textId="2AECBFC0" w:rsidR="00AD5AE8" w:rsidRPr="00F318FF" w:rsidRDefault="00AA32BF" w:rsidP="00AD5AE8">
            <w:pPr>
              <w:pStyle w:val="Table"/>
              <w:jc w:val="center"/>
            </w:pPr>
            <w:r w:rsidRPr="00F318FF">
              <w:t>February 11</w:t>
            </w:r>
            <w:r w:rsidR="00AD5AE8" w:rsidRPr="00F318FF">
              <w:t>, 201</w:t>
            </w:r>
            <w:r w:rsidRPr="00F318FF">
              <w:t>9</w:t>
            </w:r>
          </w:p>
          <w:p w14:paraId="265138CB" w14:textId="2965ED49" w:rsidR="00AD5AE8" w:rsidRPr="00F318FF" w:rsidRDefault="00AD5AE8" w:rsidP="00AD5AE8">
            <w:pPr>
              <w:pStyle w:val="Table"/>
              <w:jc w:val="center"/>
            </w:pPr>
            <w:r w:rsidRPr="00F318FF">
              <w:t>12:00PM (ET)</w:t>
            </w:r>
          </w:p>
        </w:tc>
        <w:tc>
          <w:tcPr>
            <w:tcW w:w="3961" w:type="dxa"/>
            <w:vAlign w:val="center"/>
          </w:tcPr>
          <w:p w14:paraId="14FC8B75" w14:textId="7FFE6E82" w:rsidR="00AD5AE8" w:rsidRPr="00AD5AE8" w:rsidRDefault="00BC6532" w:rsidP="00AD5AE8">
            <w:pPr>
              <w:pStyle w:val="Table"/>
              <w:jc w:val="center"/>
            </w:pPr>
            <w:hyperlink r:id="rId11" w:history="1">
              <w:r w:rsidR="0030191D" w:rsidRPr="00760CE2">
                <w:rPr>
                  <w:rStyle w:val="Hyperlink"/>
                </w:rPr>
                <w:t>ITNinfo.Prepaid@MyFloridaPrepaid.com</w:t>
              </w:r>
            </w:hyperlink>
          </w:p>
        </w:tc>
      </w:tr>
      <w:tr w:rsidR="008828C3" w14:paraId="24E2A5CD" w14:textId="77777777" w:rsidTr="001877E0">
        <w:trPr>
          <w:trHeight w:val="432"/>
        </w:trPr>
        <w:tc>
          <w:tcPr>
            <w:tcW w:w="4342" w:type="dxa"/>
            <w:vAlign w:val="center"/>
          </w:tcPr>
          <w:p w14:paraId="7C2FC2DA" w14:textId="2DEA772B" w:rsidR="00AD5AE8" w:rsidRPr="00AD5AE8" w:rsidRDefault="00AD5AE8" w:rsidP="00585F0E">
            <w:pPr>
              <w:pStyle w:val="Table"/>
              <w:jc w:val="left"/>
            </w:pPr>
            <w:r>
              <w:t>W</w:t>
            </w:r>
            <w:r w:rsidRPr="00AD5AE8">
              <w:t xml:space="preserve">ritten </w:t>
            </w:r>
            <w:r w:rsidR="00585F0E">
              <w:t>Request</w:t>
            </w:r>
            <w:r w:rsidRPr="00AD5AE8">
              <w:t xml:space="preserve"> for </w:t>
            </w:r>
            <w:r w:rsidR="00585F0E">
              <w:t>C</w:t>
            </w:r>
            <w:r w:rsidRPr="00AD5AE8">
              <w:t>larification</w:t>
            </w:r>
            <w:r>
              <w:t xml:space="preserve"> </w:t>
            </w:r>
            <w:r w:rsidR="00585F0E">
              <w:t>R</w:t>
            </w:r>
            <w:r>
              <w:t>esponse</w:t>
            </w:r>
          </w:p>
        </w:tc>
        <w:tc>
          <w:tcPr>
            <w:tcW w:w="2497" w:type="dxa"/>
            <w:vAlign w:val="center"/>
          </w:tcPr>
          <w:p w14:paraId="4F53240C" w14:textId="24637625" w:rsidR="00AD5AE8" w:rsidRPr="00F318FF" w:rsidRDefault="00AA32BF" w:rsidP="00AA32BF">
            <w:pPr>
              <w:pStyle w:val="Table"/>
              <w:jc w:val="center"/>
            </w:pPr>
            <w:r w:rsidRPr="00F318FF">
              <w:t>February 13,</w:t>
            </w:r>
            <w:r w:rsidR="00AD5AE8" w:rsidRPr="00F318FF">
              <w:t xml:space="preserve"> 201</w:t>
            </w:r>
            <w:r w:rsidRPr="00F318FF">
              <w:t>9</w:t>
            </w:r>
          </w:p>
        </w:tc>
        <w:tc>
          <w:tcPr>
            <w:tcW w:w="3961" w:type="dxa"/>
            <w:vAlign w:val="center"/>
          </w:tcPr>
          <w:p w14:paraId="439ACE21" w14:textId="77777777" w:rsidR="00AD5AE8" w:rsidRPr="00AD5AE8" w:rsidRDefault="00AD5AE8" w:rsidP="00AD5AE8">
            <w:pPr>
              <w:pStyle w:val="Table"/>
              <w:jc w:val="center"/>
            </w:pPr>
          </w:p>
        </w:tc>
      </w:tr>
      <w:tr w:rsidR="008828C3" w14:paraId="35325BC5" w14:textId="77777777" w:rsidTr="001877E0">
        <w:trPr>
          <w:trHeight w:val="432"/>
        </w:trPr>
        <w:tc>
          <w:tcPr>
            <w:tcW w:w="4342" w:type="dxa"/>
            <w:shd w:val="clear" w:color="auto" w:fill="FFFFCC"/>
            <w:vAlign w:val="center"/>
          </w:tcPr>
          <w:p w14:paraId="0FB1CD3A" w14:textId="57ABAA8F" w:rsidR="00AD5AE8" w:rsidRPr="00AD5AE8" w:rsidRDefault="00AD5AE8" w:rsidP="00585F0E">
            <w:pPr>
              <w:pStyle w:val="Table"/>
              <w:jc w:val="left"/>
            </w:pPr>
            <w:r w:rsidRPr="00AD5AE8">
              <w:t xml:space="preserve">Response </w:t>
            </w:r>
            <w:r w:rsidR="00585F0E">
              <w:t>Deadline</w:t>
            </w:r>
          </w:p>
        </w:tc>
        <w:tc>
          <w:tcPr>
            <w:tcW w:w="2497" w:type="dxa"/>
            <w:shd w:val="clear" w:color="auto" w:fill="FFFFCC"/>
            <w:vAlign w:val="center"/>
          </w:tcPr>
          <w:p w14:paraId="2315BCE2" w14:textId="0F980469" w:rsidR="00AD5AE8" w:rsidRPr="00F318FF" w:rsidRDefault="00AA32BF" w:rsidP="00AD5AE8">
            <w:pPr>
              <w:pStyle w:val="Table"/>
              <w:jc w:val="center"/>
            </w:pPr>
            <w:r w:rsidRPr="00F318FF">
              <w:t>March 4,</w:t>
            </w:r>
            <w:r w:rsidR="00AD5AE8" w:rsidRPr="00F318FF">
              <w:t xml:space="preserve"> 201</w:t>
            </w:r>
            <w:r w:rsidRPr="00F318FF">
              <w:t>9</w:t>
            </w:r>
          </w:p>
          <w:p w14:paraId="331AE5CA" w14:textId="13FBF5B5" w:rsidR="00AD5AE8" w:rsidRPr="00F318FF" w:rsidRDefault="00AD5AE8" w:rsidP="00AD5AE8">
            <w:pPr>
              <w:pStyle w:val="Table"/>
              <w:jc w:val="center"/>
            </w:pPr>
            <w:r w:rsidRPr="00F318FF">
              <w:t>12:00PM (ET)</w:t>
            </w:r>
          </w:p>
        </w:tc>
        <w:tc>
          <w:tcPr>
            <w:tcW w:w="3961" w:type="dxa"/>
            <w:shd w:val="clear" w:color="auto" w:fill="FFFFCC"/>
            <w:vAlign w:val="center"/>
          </w:tcPr>
          <w:p w14:paraId="440DDECB" w14:textId="77777777" w:rsidR="00AD5AE8" w:rsidRPr="00AD5AE8" w:rsidRDefault="00AD5AE8" w:rsidP="00AD5AE8">
            <w:pPr>
              <w:pStyle w:val="Table"/>
              <w:jc w:val="center"/>
            </w:pPr>
            <w:r w:rsidRPr="00AD5AE8">
              <w:t>1801 Hermitage Blvd., Suite 210</w:t>
            </w:r>
          </w:p>
          <w:p w14:paraId="29EE474F" w14:textId="6328FADE" w:rsidR="00AD5AE8" w:rsidRPr="00AD5AE8" w:rsidRDefault="00AD5AE8" w:rsidP="00AD5AE8">
            <w:pPr>
              <w:pStyle w:val="Table"/>
              <w:jc w:val="center"/>
            </w:pPr>
            <w:r w:rsidRPr="00AD5AE8">
              <w:t>Tallahassee, FL 32308</w:t>
            </w:r>
          </w:p>
        </w:tc>
      </w:tr>
      <w:tr w:rsidR="008828C3" w14:paraId="018E5136" w14:textId="77777777" w:rsidTr="001877E0">
        <w:trPr>
          <w:trHeight w:val="432"/>
        </w:trPr>
        <w:tc>
          <w:tcPr>
            <w:tcW w:w="4342" w:type="dxa"/>
            <w:vAlign w:val="center"/>
          </w:tcPr>
          <w:p w14:paraId="4AAD3006" w14:textId="10BEB66E" w:rsidR="00AD5AE8" w:rsidRPr="00AD5AE8" w:rsidRDefault="00157F81" w:rsidP="00AD5AE8">
            <w:pPr>
              <w:pStyle w:val="Table"/>
              <w:jc w:val="left"/>
            </w:pPr>
            <w:r>
              <w:t>Response O</w:t>
            </w:r>
            <w:r w:rsidR="00AD5AE8" w:rsidRPr="00AD5AE8">
              <w:t>pening</w:t>
            </w:r>
            <w:r w:rsidR="006E48C1">
              <w:t>*</w:t>
            </w:r>
          </w:p>
        </w:tc>
        <w:tc>
          <w:tcPr>
            <w:tcW w:w="2497" w:type="dxa"/>
            <w:vAlign w:val="center"/>
          </w:tcPr>
          <w:p w14:paraId="6F8C90EC" w14:textId="4DA9386E" w:rsidR="00AD5AE8" w:rsidRPr="00F318FF" w:rsidRDefault="00AA32BF" w:rsidP="00AD5AE8">
            <w:pPr>
              <w:pStyle w:val="Table"/>
              <w:jc w:val="center"/>
            </w:pPr>
            <w:r w:rsidRPr="00F318FF">
              <w:t>March 4</w:t>
            </w:r>
            <w:r w:rsidR="00AD5AE8" w:rsidRPr="00F318FF">
              <w:t>, 201</w:t>
            </w:r>
            <w:r w:rsidRPr="00F318FF">
              <w:t>9</w:t>
            </w:r>
          </w:p>
          <w:p w14:paraId="7118332A" w14:textId="1B5F1A99" w:rsidR="00335F5F" w:rsidRPr="00F318FF" w:rsidRDefault="00335F5F" w:rsidP="00AD5AE8">
            <w:pPr>
              <w:pStyle w:val="Table"/>
              <w:jc w:val="center"/>
            </w:pPr>
            <w:r w:rsidRPr="00F318FF">
              <w:t>2:00PM (ET)</w:t>
            </w:r>
          </w:p>
        </w:tc>
        <w:tc>
          <w:tcPr>
            <w:tcW w:w="3961" w:type="dxa"/>
            <w:vAlign w:val="center"/>
          </w:tcPr>
          <w:p w14:paraId="1378EEE6" w14:textId="77777777" w:rsidR="00AD5AE8" w:rsidRPr="00AD5AE8" w:rsidRDefault="00AD5AE8" w:rsidP="00AD5AE8">
            <w:pPr>
              <w:pStyle w:val="Table"/>
              <w:jc w:val="center"/>
            </w:pPr>
            <w:r w:rsidRPr="00AD5AE8">
              <w:t>1801 Hermitage Blvd., Suite 210</w:t>
            </w:r>
          </w:p>
          <w:p w14:paraId="486FBC0E" w14:textId="21719D70" w:rsidR="00AD5AE8" w:rsidRPr="00AD5AE8" w:rsidRDefault="00AD5AE8" w:rsidP="00AD5AE8">
            <w:pPr>
              <w:pStyle w:val="Table"/>
              <w:jc w:val="center"/>
            </w:pPr>
            <w:r w:rsidRPr="00AD5AE8">
              <w:t>Tallahassee, FL 32308</w:t>
            </w:r>
          </w:p>
        </w:tc>
      </w:tr>
      <w:tr w:rsidR="008828C3" w14:paraId="54E2E5BA" w14:textId="77777777" w:rsidTr="001877E0">
        <w:trPr>
          <w:trHeight w:val="432"/>
        </w:trPr>
        <w:tc>
          <w:tcPr>
            <w:tcW w:w="4342" w:type="dxa"/>
            <w:vAlign w:val="center"/>
          </w:tcPr>
          <w:p w14:paraId="4400D64E" w14:textId="7FFEAE0D" w:rsidR="00AD5AE8" w:rsidRPr="00AD5AE8" w:rsidRDefault="00AD5AE8" w:rsidP="00AD5AE8">
            <w:pPr>
              <w:pStyle w:val="Table"/>
              <w:jc w:val="left"/>
            </w:pPr>
            <w:r w:rsidRPr="00AD5AE8">
              <w:t>Evaluator Scoring Validation</w:t>
            </w:r>
            <w:r w:rsidR="006E48C1">
              <w:t>*</w:t>
            </w:r>
          </w:p>
        </w:tc>
        <w:tc>
          <w:tcPr>
            <w:tcW w:w="2497" w:type="dxa"/>
            <w:vAlign w:val="center"/>
          </w:tcPr>
          <w:p w14:paraId="6F2A452D" w14:textId="07483F18" w:rsidR="00AD5AE8" w:rsidRPr="00F318FF" w:rsidRDefault="00AA32BF" w:rsidP="00AA32BF">
            <w:pPr>
              <w:pStyle w:val="Table"/>
              <w:jc w:val="center"/>
            </w:pPr>
            <w:r w:rsidRPr="00F318FF">
              <w:t>March</w:t>
            </w:r>
            <w:r w:rsidR="008828C3" w:rsidRPr="00F318FF">
              <w:t xml:space="preserve"> </w:t>
            </w:r>
            <w:r w:rsidR="00AD5AE8" w:rsidRPr="00F318FF">
              <w:t xml:space="preserve"> 201</w:t>
            </w:r>
            <w:r w:rsidRPr="00F318FF">
              <w:t>9</w:t>
            </w:r>
          </w:p>
        </w:tc>
        <w:tc>
          <w:tcPr>
            <w:tcW w:w="3961" w:type="dxa"/>
            <w:vAlign w:val="center"/>
          </w:tcPr>
          <w:p w14:paraId="3E7C9706" w14:textId="77777777" w:rsidR="00AD5AE8" w:rsidRPr="00AD5AE8" w:rsidRDefault="00AD5AE8" w:rsidP="00AD5AE8">
            <w:pPr>
              <w:pStyle w:val="Table"/>
              <w:jc w:val="center"/>
            </w:pPr>
            <w:r w:rsidRPr="00AD5AE8">
              <w:t>1801 Hermitage Blvd., Suite 210</w:t>
            </w:r>
          </w:p>
          <w:p w14:paraId="43ACBD31" w14:textId="4CBA9C84" w:rsidR="00AD5AE8" w:rsidRPr="00AD5AE8" w:rsidRDefault="00AD5AE8" w:rsidP="00AD5AE8">
            <w:pPr>
              <w:pStyle w:val="Table"/>
              <w:jc w:val="center"/>
            </w:pPr>
            <w:r w:rsidRPr="00AD5AE8">
              <w:t>Tallahassee, FL 32308</w:t>
            </w:r>
          </w:p>
        </w:tc>
      </w:tr>
      <w:tr w:rsidR="008828C3" w14:paraId="7000E9C1" w14:textId="77777777" w:rsidTr="001877E0">
        <w:trPr>
          <w:trHeight w:val="432"/>
        </w:trPr>
        <w:tc>
          <w:tcPr>
            <w:tcW w:w="4342" w:type="dxa"/>
            <w:vAlign w:val="center"/>
          </w:tcPr>
          <w:p w14:paraId="37F8E7CA" w14:textId="2E135DE7" w:rsidR="00AD5AE8" w:rsidRPr="00AD5AE8" w:rsidRDefault="00AD5AE8" w:rsidP="00AD5AE8">
            <w:pPr>
              <w:pStyle w:val="Table"/>
              <w:jc w:val="left"/>
            </w:pPr>
            <w:r w:rsidRPr="00AD5AE8">
              <w:t>Negotiation Period</w:t>
            </w:r>
          </w:p>
        </w:tc>
        <w:tc>
          <w:tcPr>
            <w:tcW w:w="2497" w:type="dxa"/>
            <w:vAlign w:val="center"/>
          </w:tcPr>
          <w:p w14:paraId="62E11469" w14:textId="6F94EE5A" w:rsidR="00AD5AE8" w:rsidRPr="00F318FF" w:rsidRDefault="00AA32BF" w:rsidP="00AA32BF">
            <w:pPr>
              <w:pStyle w:val="Table"/>
              <w:jc w:val="center"/>
            </w:pPr>
            <w:r w:rsidRPr="00F318FF">
              <w:t>April</w:t>
            </w:r>
            <w:r w:rsidR="00933482" w:rsidRPr="00F318FF">
              <w:t xml:space="preserve"> 201</w:t>
            </w:r>
            <w:r w:rsidRPr="00F318FF">
              <w:t>9</w:t>
            </w:r>
          </w:p>
        </w:tc>
        <w:tc>
          <w:tcPr>
            <w:tcW w:w="3961" w:type="dxa"/>
            <w:vAlign w:val="center"/>
          </w:tcPr>
          <w:p w14:paraId="6FD8ECCA" w14:textId="77777777" w:rsidR="00AD5AE8" w:rsidRPr="00AD5AE8" w:rsidRDefault="00AD5AE8" w:rsidP="00AD5AE8">
            <w:pPr>
              <w:pStyle w:val="Table"/>
              <w:jc w:val="center"/>
            </w:pPr>
          </w:p>
        </w:tc>
      </w:tr>
      <w:tr w:rsidR="008828C3" w14:paraId="2E3745FF" w14:textId="77777777" w:rsidTr="001877E0">
        <w:trPr>
          <w:trHeight w:val="432"/>
        </w:trPr>
        <w:tc>
          <w:tcPr>
            <w:tcW w:w="4342" w:type="dxa"/>
            <w:vAlign w:val="center"/>
          </w:tcPr>
          <w:p w14:paraId="5CA708BC" w14:textId="568B4ED9" w:rsidR="00AD5AE8" w:rsidRPr="00AD5AE8" w:rsidRDefault="00AD5AE8" w:rsidP="00AD5AE8">
            <w:pPr>
              <w:pStyle w:val="Table"/>
              <w:jc w:val="left"/>
            </w:pPr>
            <w:r w:rsidRPr="00AD5AE8">
              <w:t>Negotiation Vote</w:t>
            </w:r>
            <w:r w:rsidR="006E48C1">
              <w:t>*</w:t>
            </w:r>
          </w:p>
        </w:tc>
        <w:tc>
          <w:tcPr>
            <w:tcW w:w="2497" w:type="dxa"/>
            <w:vAlign w:val="center"/>
          </w:tcPr>
          <w:p w14:paraId="0F07091D" w14:textId="24F59FF4" w:rsidR="00AD5AE8" w:rsidRPr="00F318FF" w:rsidRDefault="00E34EA6" w:rsidP="00E34EA6">
            <w:pPr>
              <w:pStyle w:val="Table"/>
              <w:jc w:val="center"/>
            </w:pPr>
            <w:r w:rsidRPr="00F318FF">
              <w:t>April</w:t>
            </w:r>
            <w:r w:rsidR="00AD5AE8" w:rsidRPr="00F318FF">
              <w:t xml:space="preserve"> 201</w:t>
            </w:r>
            <w:r w:rsidR="00AA32BF" w:rsidRPr="00F318FF">
              <w:t>9</w:t>
            </w:r>
          </w:p>
        </w:tc>
        <w:tc>
          <w:tcPr>
            <w:tcW w:w="3961" w:type="dxa"/>
            <w:vAlign w:val="center"/>
          </w:tcPr>
          <w:p w14:paraId="3A585EC3" w14:textId="77777777" w:rsidR="00AD5AE8" w:rsidRPr="00AD5AE8" w:rsidRDefault="00AD5AE8" w:rsidP="00AD5AE8">
            <w:pPr>
              <w:pStyle w:val="Table"/>
              <w:jc w:val="center"/>
            </w:pPr>
            <w:r w:rsidRPr="00AD5AE8">
              <w:t>1801 Hermitage Blvd., Suite 210</w:t>
            </w:r>
          </w:p>
          <w:p w14:paraId="1BF557D5" w14:textId="6B383ED2" w:rsidR="00AD5AE8" w:rsidRPr="00AD5AE8" w:rsidRDefault="00AD5AE8" w:rsidP="00AD5AE8">
            <w:pPr>
              <w:pStyle w:val="Table"/>
              <w:jc w:val="center"/>
            </w:pPr>
            <w:r w:rsidRPr="00AD5AE8">
              <w:t>Tallahassee, FL 32308</w:t>
            </w:r>
          </w:p>
        </w:tc>
      </w:tr>
      <w:tr w:rsidR="008828C3" w14:paraId="6937F146" w14:textId="77777777" w:rsidTr="001877E0">
        <w:trPr>
          <w:trHeight w:val="432"/>
        </w:trPr>
        <w:tc>
          <w:tcPr>
            <w:tcW w:w="4342" w:type="dxa"/>
            <w:vAlign w:val="center"/>
          </w:tcPr>
          <w:p w14:paraId="254261B7" w14:textId="480F12C0" w:rsidR="00AD5AE8" w:rsidRPr="00AD5AE8" w:rsidRDefault="00DB02BC" w:rsidP="00DB02BC">
            <w:pPr>
              <w:pStyle w:val="Table"/>
              <w:jc w:val="left"/>
            </w:pPr>
            <w:r>
              <w:t>Notice of Intended Award</w:t>
            </w:r>
          </w:p>
        </w:tc>
        <w:tc>
          <w:tcPr>
            <w:tcW w:w="2497" w:type="dxa"/>
            <w:vAlign w:val="center"/>
          </w:tcPr>
          <w:p w14:paraId="7EAB7920" w14:textId="5E0E2B45" w:rsidR="00AD5AE8" w:rsidRPr="00F318FF" w:rsidRDefault="00E34EA6" w:rsidP="00F318FF">
            <w:pPr>
              <w:pStyle w:val="Table"/>
              <w:jc w:val="center"/>
            </w:pPr>
            <w:r w:rsidRPr="00F318FF">
              <w:t>April</w:t>
            </w:r>
            <w:r w:rsidR="00335F5F" w:rsidRPr="00F318FF">
              <w:t xml:space="preserve"> </w:t>
            </w:r>
            <w:r w:rsidR="00AD5AE8" w:rsidRPr="00F318FF">
              <w:t>201</w:t>
            </w:r>
            <w:r w:rsidR="00AA32BF" w:rsidRPr="00F318FF">
              <w:t>9</w:t>
            </w:r>
          </w:p>
        </w:tc>
        <w:tc>
          <w:tcPr>
            <w:tcW w:w="3961" w:type="dxa"/>
            <w:vAlign w:val="center"/>
          </w:tcPr>
          <w:p w14:paraId="1352C40D" w14:textId="77777777" w:rsidR="00AD5AE8" w:rsidRPr="00AD5AE8" w:rsidRDefault="00AD5AE8" w:rsidP="00AD5AE8">
            <w:pPr>
              <w:pStyle w:val="Table"/>
              <w:jc w:val="center"/>
            </w:pPr>
          </w:p>
        </w:tc>
      </w:tr>
      <w:tr w:rsidR="008828C3" w14:paraId="372816C6" w14:textId="77777777" w:rsidTr="001877E0">
        <w:trPr>
          <w:trHeight w:val="432"/>
        </w:trPr>
        <w:tc>
          <w:tcPr>
            <w:tcW w:w="4342" w:type="dxa"/>
            <w:vAlign w:val="center"/>
          </w:tcPr>
          <w:p w14:paraId="4BD565DA" w14:textId="4869F7A0" w:rsidR="00AD5AE8" w:rsidRPr="00AD5AE8" w:rsidRDefault="00AD5AE8" w:rsidP="00AD5AE8">
            <w:pPr>
              <w:pStyle w:val="Table"/>
              <w:jc w:val="left"/>
            </w:pPr>
            <w:r w:rsidRPr="00AD5AE8">
              <w:t>Anticipated Contract Effective Date</w:t>
            </w:r>
          </w:p>
        </w:tc>
        <w:tc>
          <w:tcPr>
            <w:tcW w:w="2497" w:type="dxa"/>
            <w:vAlign w:val="center"/>
          </w:tcPr>
          <w:p w14:paraId="54B13D00" w14:textId="2E6CB108" w:rsidR="00AD5AE8" w:rsidRPr="00AD5AE8" w:rsidRDefault="00933482" w:rsidP="00AA32BF">
            <w:pPr>
              <w:pStyle w:val="Table"/>
              <w:jc w:val="center"/>
            </w:pPr>
            <w:r>
              <w:t>J</w:t>
            </w:r>
            <w:r w:rsidR="00AA32BF">
              <w:t>uly</w:t>
            </w:r>
            <w:r w:rsidR="00335F5F">
              <w:t xml:space="preserve"> </w:t>
            </w:r>
            <w:r w:rsidR="00FA0B71">
              <w:t xml:space="preserve">1, </w:t>
            </w:r>
            <w:r w:rsidR="00335F5F">
              <w:t>2</w:t>
            </w:r>
            <w:r>
              <w:t>019</w:t>
            </w:r>
          </w:p>
        </w:tc>
        <w:tc>
          <w:tcPr>
            <w:tcW w:w="3961" w:type="dxa"/>
            <w:vAlign w:val="center"/>
          </w:tcPr>
          <w:p w14:paraId="2E7E1CEA" w14:textId="77777777" w:rsidR="00AD5AE8" w:rsidRPr="00AD5AE8" w:rsidRDefault="00AD5AE8" w:rsidP="00AD5AE8">
            <w:pPr>
              <w:pStyle w:val="Table"/>
              <w:jc w:val="center"/>
            </w:pPr>
          </w:p>
        </w:tc>
      </w:tr>
    </w:tbl>
    <w:p w14:paraId="5FAE4812" w14:textId="45641E15" w:rsidR="00A779A7" w:rsidRPr="006E48C1" w:rsidRDefault="006E48C1" w:rsidP="00826F35">
      <w:pPr>
        <w:pStyle w:val="Caption"/>
      </w:pPr>
      <w:r w:rsidRPr="006E48C1">
        <w:t xml:space="preserve">* Indicates public meeting. </w:t>
      </w:r>
      <w:r w:rsidR="005707E9" w:rsidRPr="006E48C1">
        <w:t xml:space="preserve">Notice of </w:t>
      </w:r>
      <w:r w:rsidRPr="006E48C1">
        <w:t>p</w:t>
      </w:r>
      <w:r w:rsidR="005707E9" w:rsidRPr="006E48C1">
        <w:t>ublic meetings will be posted in the Florida Administrative Register (FAR).</w:t>
      </w:r>
    </w:p>
    <w:p w14:paraId="543FCC47" w14:textId="62D6A614" w:rsidR="005E1111" w:rsidRDefault="005E1111" w:rsidP="00093F28">
      <w:pPr>
        <w:pStyle w:val="Heading2"/>
      </w:pPr>
      <w:bookmarkStart w:id="18" w:name="_Toc499716269"/>
      <w:bookmarkStart w:id="19" w:name="_Toc499792560"/>
      <w:bookmarkStart w:id="20" w:name="_Toc518548873"/>
      <w:r>
        <w:t>Official Notices</w:t>
      </w:r>
      <w:bookmarkEnd w:id="18"/>
      <w:bookmarkEnd w:id="19"/>
      <w:bookmarkEnd w:id="20"/>
    </w:p>
    <w:p w14:paraId="2E8CA3D3" w14:textId="4C1A4666" w:rsidR="005E1111" w:rsidRDefault="005E1111" w:rsidP="00026BF7">
      <w:r>
        <w:t>All notices</w:t>
      </w:r>
      <w:r w:rsidR="00A779A7">
        <w:t>, addenda,</w:t>
      </w:r>
      <w:r w:rsidR="000823BA">
        <w:t xml:space="preserve"> revisions,</w:t>
      </w:r>
      <w:r w:rsidR="00A779A7">
        <w:t xml:space="preserve"> </w:t>
      </w:r>
      <w:r>
        <w:t>decisions, intended decisions, and other information relating to this procurement will be electronically posted on the State of Florida Vendor Bid System (VBS) website.</w:t>
      </w:r>
      <w:r w:rsidR="00026BF7">
        <w:t xml:space="preserve"> The Respondent is responsible for monitoring VBS. The Board does not guarantee information obtained from other sources.</w:t>
      </w:r>
      <w:r w:rsidR="00A779A7">
        <w:t xml:space="preserve"> </w:t>
      </w:r>
    </w:p>
    <w:p w14:paraId="6DA05423" w14:textId="4B2B5DB1" w:rsidR="005E1111" w:rsidRDefault="005E1111" w:rsidP="006E48C1">
      <w:pPr>
        <w:pStyle w:val="NormalIndent"/>
      </w:pPr>
      <w:r>
        <w:t xml:space="preserve">Please visit: </w:t>
      </w:r>
      <w:hyperlink r:id="rId12" w:history="1">
        <w:r w:rsidRPr="00093F28">
          <w:rPr>
            <w:rStyle w:val="Hyperlink"/>
          </w:rPr>
          <w:t>myflorida.com/apps/</w:t>
        </w:r>
        <w:proofErr w:type="spellStart"/>
        <w:r w:rsidRPr="00093F28">
          <w:rPr>
            <w:rStyle w:val="Hyperlink"/>
          </w:rPr>
          <w:t>vbs</w:t>
        </w:r>
        <w:proofErr w:type="spellEnd"/>
        <w:r w:rsidRPr="00093F28">
          <w:rPr>
            <w:rStyle w:val="Hyperlink"/>
          </w:rPr>
          <w:t>/</w:t>
        </w:r>
        <w:proofErr w:type="spellStart"/>
        <w:r w:rsidRPr="00093F28">
          <w:rPr>
            <w:rStyle w:val="Hyperlink"/>
          </w:rPr>
          <w:t>vbs_www.main_menu</w:t>
        </w:r>
        <w:proofErr w:type="spellEnd"/>
      </w:hyperlink>
      <w:r>
        <w:t>.</w:t>
      </w:r>
      <w:r w:rsidR="00157B7D">
        <w:tab/>
      </w:r>
      <w:r w:rsidR="00157B7D">
        <w:br/>
      </w:r>
      <w:r>
        <w:t>Agency:</w:t>
      </w:r>
      <w:r>
        <w:tab/>
      </w:r>
      <w:r w:rsidRPr="00157B7D">
        <w:rPr>
          <w:b/>
        </w:rPr>
        <w:t>State Board of Administration</w:t>
      </w:r>
      <w:r w:rsidR="00157B7D">
        <w:rPr>
          <w:b/>
        </w:rPr>
        <w:tab/>
      </w:r>
      <w:r w:rsidR="00157B7D">
        <w:rPr>
          <w:b/>
        </w:rPr>
        <w:br/>
      </w:r>
      <w:r>
        <w:t>Title:</w:t>
      </w:r>
      <w:r>
        <w:tab/>
      </w:r>
      <w:r w:rsidRPr="00157B7D">
        <w:rPr>
          <w:b/>
        </w:rPr>
        <w:t>ITN 1</w:t>
      </w:r>
      <w:r w:rsidR="002C21A3">
        <w:rPr>
          <w:b/>
        </w:rPr>
        <w:t>9</w:t>
      </w:r>
      <w:r w:rsidR="00EF4740">
        <w:rPr>
          <w:b/>
        </w:rPr>
        <w:t>-</w:t>
      </w:r>
      <w:r w:rsidR="006459A5">
        <w:rPr>
          <w:b/>
        </w:rPr>
        <w:t>0</w:t>
      </w:r>
      <w:r w:rsidR="002C21A3">
        <w:rPr>
          <w:b/>
        </w:rPr>
        <w:t>1</w:t>
      </w:r>
    </w:p>
    <w:p w14:paraId="30D87437" w14:textId="6EB32161" w:rsidR="00F12CEE" w:rsidRDefault="00F12CEE" w:rsidP="00F12CEE">
      <w:pPr>
        <w:pStyle w:val="Heading2"/>
      </w:pPr>
      <w:bookmarkStart w:id="21" w:name="_Toc499792561"/>
      <w:bookmarkStart w:id="22" w:name="_Toc518548874"/>
      <w:r>
        <w:t>Communications</w:t>
      </w:r>
      <w:r w:rsidR="00EC428B">
        <w:t xml:space="preserve"> and Restrictions Thereof</w:t>
      </w:r>
      <w:bookmarkEnd w:id="21"/>
      <w:bookmarkEnd w:id="22"/>
    </w:p>
    <w:p w14:paraId="091A1BD3" w14:textId="3A34A21E" w:rsidR="00F12CEE" w:rsidRDefault="00DB02BC" w:rsidP="00360027">
      <w:r>
        <w:t xml:space="preserve">In accordance with </w:t>
      </w:r>
      <w:r w:rsidR="00360027">
        <w:t xml:space="preserve">Section 287.057, Florida Statutes, </w:t>
      </w:r>
      <w:r>
        <w:t>R</w:t>
      </w:r>
      <w:r w:rsidR="00360027" w:rsidRPr="00360027">
        <w:t>espondents to this solicitation or persons acting on their behalf may not contact, between the release of the solicitation and the end of the 72-hour period fo</w:t>
      </w:r>
      <w:r>
        <w:t>llowing the agency posting the N</w:t>
      </w:r>
      <w:r w:rsidR="00360027" w:rsidRPr="00360027">
        <w:t xml:space="preserve">otice of </w:t>
      </w:r>
      <w:r>
        <w:t>I</w:t>
      </w:r>
      <w:r w:rsidR="00360027" w:rsidRPr="00360027">
        <w:t xml:space="preserve">ntended </w:t>
      </w:r>
      <w:r>
        <w:t>A</w:t>
      </w:r>
      <w:r w:rsidR="00360027" w:rsidRPr="00360027">
        <w:t xml:space="preserve">ward, excluding Saturdays, Sundays, and state holidays, any employee or officer of the executive or legislative branch concerning any aspect of this solicitation, except in writing to the procurement officer or as provided in the solicitation documents. Violation of this provision </w:t>
      </w:r>
      <w:r w:rsidR="004A185E">
        <w:t>may be grounds for rejecting a R</w:t>
      </w:r>
      <w:r w:rsidR="00360027" w:rsidRPr="00360027">
        <w:t>esponse.</w:t>
      </w:r>
      <w:r w:rsidR="00D55D66">
        <w:t xml:space="preserve"> </w:t>
      </w:r>
      <w:r w:rsidR="00360027">
        <w:t>The procurement officer for this procurement is:</w:t>
      </w:r>
    </w:p>
    <w:p w14:paraId="109043D7" w14:textId="5A928538" w:rsidR="00F12CEE" w:rsidRDefault="00B05090" w:rsidP="00157B7D">
      <w:pPr>
        <w:pStyle w:val="NormalIndent"/>
      </w:pPr>
      <w:r w:rsidRPr="00EC56E0">
        <w:t>Ashley Falls</w:t>
      </w:r>
      <w:r w:rsidR="006E48C1" w:rsidRPr="00EC56E0">
        <w:t>, ITN Administrator</w:t>
      </w:r>
      <w:r w:rsidR="00157B7D">
        <w:tab/>
      </w:r>
      <w:r w:rsidR="00157B7D">
        <w:br/>
      </w:r>
      <w:r w:rsidR="00F12CEE">
        <w:t>Email: ITNinfo.Prepaid@MyFloridaPrepaid.com</w:t>
      </w:r>
    </w:p>
    <w:p w14:paraId="08F6CCE3" w14:textId="0689AD09" w:rsidR="0002674B" w:rsidRDefault="00E728B8" w:rsidP="0002674B">
      <w:bookmarkStart w:id="23" w:name="_Toc499716298"/>
      <w:bookmarkStart w:id="24" w:name="_Toc499716292"/>
      <w:r>
        <w:t>The Board is the only entity authorized to issue news releases relating to this procurement and any resulting contract.</w:t>
      </w:r>
      <w:bookmarkEnd w:id="23"/>
      <w:bookmarkEnd w:id="24"/>
    </w:p>
    <w:p w14:paraId="2B50FB98" w14:textId="32555BB0" w:rsidR="005E1111" w:rsidRPr="00E75A4B" w:rsidRDefault="00F12CEE" w:rsidP="00093F28">
      <w:pPr>
        <w:pStyle w:val="Heading1"/>
      </w:pPr>
      <w:bookmarkStart w:id="25" w:name="_Toc499716270"/>
      <w:bookmarkStart w:id="26" w:name="_Toc499792562"/>
      <w:bookmarkStart w:id="27" w:name="_Toc518548875"/>
      <w:r w:rsidRPr="00E75A4B">
        <w:lastRenderedPageBreak/>
        <w:t>Description of Services</w:t>
      </w:r>
      <w:bookmarkEnd w:id="25"/>
      <w:bookmarkEnd w:id="26"/>
      <w:bookmarkEnd w:id="27"/>
    </w:p>
    <w:p w14:paraId="4382BF0B" w14:textId="77777777" w:rsidR="00093F28" w:rsidRPr="00093F28" w:rsidRDefault="00093F28" w:rsidP="00093F28">
      <w:pPr>
        <w:pStyle w:val="Note"/>
      </w:pPr>
    </w:p>
    <w:p w14:paraId="4DBA41A0" w14:textId="77777777" w:rsidR="00A779A7" w:rsidRDefault="00A779A7" w:rsidP="00A779A7">
      <w:pPr>
        <w:pStyle w:val="Heading2"/>
      </w:pPr>
      <w:bookmarkStart w:id="28" w:name="_Toc499716271"/>
      <w:bookmarkStart w:id="29" w:name="_Toc499792563"/>
      <w:bookmarkStart w:id="30" w:name="_Toc518548876"/>
      <w:r>
        <w:t>Services</w:t>
      </w:r>
      <w:bookmarkEnd w:id="28"/>
      <w:bookmarkEnd w:id="29"/>
      <w:bookmarkEnd w:id="30"/>
    </w:p>
    <w:p w14:paraId="42A05A0D" w14:textId="0352DFDD" w:rsidR="0063298A" w:rsidRDefault="0063298A" w:rsidP="000112EB">
      <w:r>
        <w:t xml:space="preserve">The Board has determined that </w:t>
      </w:r>
      <w:r w:rsidR="00223D8D">
        <w:t>i</w:t>
      </w:r>
      <w:r>
        <w:t xml:space="preserve">t is in </w:t>
      </w:r>
      <w:r w:rsidR="00223D8D">
        <w:t>its</w:t>
      </w:r>
      <w:r>
        <w:t xml:space="preserve"> best interests to retain the services of an independent entity to provide investment consultant services.      </w:t>
      </w:r>
    </w:p>
    <w:p w14:paraId="5CD0C9D6" w14:textId="788A17D8" w:rsidR="005E1111" w:rsidRPr="00930BD6" w:rsidRDefault="005E1111" w:rsidP="00091A42">
      <w:r w:rsidRPr="00930BD6">
        <w:t xml:space="preserve">The Respondent selected will </w:t>
      </w:r>
      <w:r w:rsidR="00E75A4B" w:rsidRPr="00930BD6">
        <w:t>establish and assume direct responsibility for</w:t>
      </w:r>
      <w:r w:rsidR="00930BD6">
        <w:t xml:space="preserve"> proving investment consultant services</w:t>
      </w:r>
      <w:r w:rsidRPr="00930BD6">
        <w:t xml:space="preserve">. </w:t>
      </w:r>
    </w:p>
    <w:p w14:paraId="50DC0BDB" w14:textId="0B890421" w:rsidR="005E1111" w:rsidRPr="00742631" w:rsidRDefault="005E1111" w:rsidP="005E1111">
      <w:r w:rsidRPr="00742631">
        <w:t>Pursuant to a written contract resulting from this procurement, the Respondent(s) selected shall:</w:t>
      </w:r>
    </w:p>
    <w:p w14:paraId="531FC9B5" w14:textId="3280F39F" w:rsidR="00742631" w:rsidRPr="0074422F" w:rsidRDefault="00742631" w:rsidP="000112EB">
      <w:pPr>
        <w:pStyle w:val="BodyText2"/>
        <w:spacing w:line="240" w:lineRule="auto"/>
        <w:ind w:left="720" w:hanging="720"/>
        <w:contextualSpacing/>
        <w:rPr>
          <w:rFonts w:ascii="Century Gothic" w:hAnsi="Century Gothic"/>
          <w:b w:val="0"/>
          <w:noProof/>
          <w:color w:val="595959" w:themeColor="text1" w:themeTint="A6"/>
          <w:sz w:val="20"/>
        </w:rPr>
      </w:pPr>
      <w:r w:rsidRPr="0074422F">
        <w:rPr>
          <w:rFonts w:ascii="Century Gothic" w:hAnsi="Century Gothic"/>
          <w:noProof/>
          <w:color w:val="595959" w:themeColor="text1" w:themeTint="A6"/>
          <w:sz w:val="20"/>
        </w:rPr>
        <w:t>On-going Investment Consultant Services:</w:t>
      </w:r>
    </w:p>
    <w:p w14:paraId="6FAB702D" w14:textId="77777777" w:rsidR="00742631" w:rsidRPr="0074422F" w:rsidRDefault="00742631" w:rsidP="00742631">
      <w:pPr>
        <w:pStyle w:val="BodyText2"/>
        <w:spacing w:line="240" w:lineRule="auto"/>
        <w:ind w:left="720" w:hanging="540"/>
        <w:contextualSpacing/>
        <w:rPr>
          <w:rFonts w:ascii="Century Gothic" w:hAnsi="Century Gothic"/>
          <w:b w:val="0"/>
          <w:noProof/>
          <w:color w:val="595959" w:themeColor="text1" w:themeTint="A6"/>
          <w:sz w:val="20"/>
        </w:rPr>
      </w:pPr>
    </w:p>
    <w:p w14:paraId="058A002C" w14:textId="3B63A366" w:rsidR="00742631" w:rsidRPr="0074422F" w:rsidRDefault="00742631" w:rsidP="0006396C">
      <w:pPr>
        <w:pStyle w:val="BodyText2"/>
        <w:spacing w:line="240" w:lineRule="auto"/>
        <w:ind w:left="360"/>
        <w:contextualSpacing/>
        <w:rPr>
          <w:rFonts w:ascii="Century Gothic" w:hAnsi="Century Gothic"/>
          <w:b w:val="0"/>
          <w:noProof/>
          <w:color w:val="595959" w:themeColor="text1" w:themeTint="A6"/>
          <w:sz w:val="20"/>
          <w:u w:val="single"/>
        </w:rPr>
      </w:pPr>
      <w:r w:rsidRPr="0074422F">
        <w:rPr>
          <w:rFonts w:ascii="Century Gothic" w:hAnsi="Century Gothic"/>
          <w:b w:val="0"/>
          <w:noProof/>
          <w:color w:val="595959" w:themeColor="text1" w:themeTint="A6"/>
          <w:sz w:val="20"/>
          <w:u w:val="single"/>
        </w:rPr>
        <w:t>For the Prepaid Plan, Investment Plan and Florida ABLE, the Respondent shall</w:t>
      </w:r>
      <w:r w:rsidR="00DF3412" w:rsidRPr="0074422F">
        <w:rPr>
          <w:rFonts w:ascii="Century Gothic" w:hAnsi="Century Gothic"/>
          <w:b w:val="0"/>
          <w:noProof/>
          <w:color w:val="595959" w:themeColor="text1" w:themeTint="A6"/>
          <w:sz w:val="20"/>
          <w:u w:val="single"/>
        </w:rPr>
        <w:t xml:space="preserve"> perform the below services within the requirements set forth in the contract</w:t>
      </w:r>
      <w:r w:rsidRPr="0074422F">
        <w:rPr>
          <w:rFonts w:ascii="Century Gothic" w:hAnsi="Century Gothic"/>
          <w:b w:val="0"/>
          <w:noProof/>
          <w:color w:val="595959" w:themeColor="text1" w:themeTint="A6"/>
          <w:sz w:val="20"/>
          <w:u w:val="single"/>
        </w:rPr>
        <w:t>:</w:t>
      </w:r>
    </w:p>
    <w:p w14:paraId="1A353C2D" w14:textId="02198C56" w:rsidR="00742631" w:rsidRPr="000112EB" w:rsidRDefault="00624F99" w:rsidP="007514D4">
      <w:pPr>
        <w:pStyle w:val="Level1"/>
        <w:widowControl/>
        <w:numPr>
          <w:ilvl w:val="0"/>
          <w:numId w:val="24"/>
        </w:numPr>
        <w:tabs>
          <w:tab w:val="clear" w:pos="1800"/>
          <w:tab w:val="num" w:pos="1080"/>
        </w:tabs>
        <w:spacing w:before="240" w:after="100" w:afterAutospacing="1" w:line="276" w:lineRule="auto"/>
        <w:ind w:left="1080"/>
        <w:contextualSpacing/>
        <w:jc w:val="both"/>
        <w:outlineLvl w:val="9"/>
        <w:rPr>
          <w:rFonts w:ascii="Century Gothic" w:eastAsiaTheme="minorHAnsi" w:hAnsi="Century Gothic" w:cstheme="minorBidi"/>
          <w:noProof/>
          <w:snapToGrid/>
          <w:color w:val="595959" w:themeColor="text1" w:themeTint="A6"/>
          <w:sz w:val="20"/>
        </w:rPr>
      </w:pPr>
      <w:r w:rsidRPr="0074422F">
        <w:rPr>
          <w:rFonts w:ascii="Century Gothic" w:hAnsi="Century Gothic"/>
          <w:b/>
          <w:color w:val="595959" w:themeColor="text1" w:themeTint="A6"/>
          <w:sz w:val="20"/>
        </w:rPr>
        <w:t xml:space="preserve">Collect and </w:t>
      </w:r>
      <w:r w:rsidR="007A3BF5" w:rsidRPr="0074422F">
        <w:rPr>
          <w:rFonts w:ascii="Century Gothic" w:hAnsi="Century Gothic"/>
          <w:b/>
          <w:color w:val="595959" w:themeColor="text1" w:themeTint="A6"/>
          <w:sz w:val="20"/>
        </w:rPr>
        <w:t>Validate Investment Performance</w:t>
      </w:r>
      <w:r w:rsidR="007A3BF5" w:rsidRPr="0074422F">
        <w:rPr>
          <w:rFonts w:ascii="Century Gothic" w:hAnsi="Century Gothic"/>
          <w:color w:val="595959" w:themeColor="text1" w:themeTint="A6"/>
          <w:sz w:val="20"/>
        </w:rPr>
        <w:t xml:space="preserve"> – </w:t>
      </w:r>
      <w:r w:rsidR="00742631" w:rsidRPr="000112EB">
        <w:rPr>
          <w:rFonts w:ascii="Century Gothic" w:eastAsiaTheme="minorHAnsi" w:hAnsi="Century Gothic" w:cstheme="minorBidi"/>
          <w:noProof/>
          <w:snapToGrid/>
          <w:color w:val="595959" w:themeColor="text1" w:themeTint="A6"/>
          <w:sz w:val="20"/>
        </w:rPr>
        <w:t xml:space="preserve">Interface with the Board’s investment custodians </w:t>
      </w:r>
      <w:r w:rsidR="007A3BF5" w:rsidRPr="000112EB">
        <w:rPr>
          <w:rFonts w:ascii="Century Gothic" w:eastAsiaTheme="minorHAnsi" w:hAnsi="Century Gothic" w:cstheme="minorBidi"/>
          <w:noProof/>
          <w:snapToGrid/>
          <w:color w:val="595959" w:themeColor="text1" w:themeTint="A6"/>
          <w:sz w:val="20"/>
        </w:rPr>
        <w:t xml:space="preserve">(currently, Northern Trust for Prepaid and Savings and Bank of New York Mellon for Florida ABLE) </w:t>
      </w:r>
      <w:r w:rsidR="00742631" w:rsidRPr="000112EB">
        <w:rPr>
          <w:rFonts w:ascii="Century Gothic" w:eastAsiaTheme="minorHAnsi" w:hAnsi="Century Gothic" w:cstheme="minorBidi"/>
          <w:noProof/>
          <w:snapToGrid/>
          <w:color w:val="595959" w:themeColor="text1" w:themeTint="A6"/>
          <w:sz w:val="20"/>
        </w:rPr>
        <w:t>to obtain the information necessary to validate investment performance calculated by the Board’s custodian.</w:t>
      </w:r>
    </w:p>
    <w:p w14:paraId="05CDDFD7" w14:textId="77777777" w:rsidR="0006396C" w:rsidRPr="0074422F" w:rsidRDefault="0006396C" w:rsidP="0006396C">
      <w:pPr>
        <w:pStyle w:val="Level1"/>
        <w:widowControl/>
        <w:numPr>
          <w:ilvl w:val="0"/>
          <w:numId w:val="0"/>
        </w:numPr>
        <w:spacing w:before="240" w:after="100" w:afterAutospacing="1" w:line="240" w:lineRule="auto"/>
        <w:ind w:left="1800"/>
        <w:contextualSpacing/>
        <w:jc w:val="both"/>
        <w:outlineLvl w:val="9"/>
        <w:rPr>
          <w:rFonts w:ascii="Century Gothic" w:hAnsi="Century Gothic"/>
          <w:color w:val="595959" w:themeColor="text1" w:themeTint="A6"/>
          <w:sz w:val="20"/>
        </w:rPr>
      </w:pPr>
    </w:p>
    <w:p w14:paraId="52D42855" w14:textId="391FF546" w:rsidR="00742631" w:rsidRPr="0074422F" w:rsidRDefault="007A3BF5" w:rsidP="007514D4">
      <w:pPr>
        <w:pStyle w:val="Level1"/>
        <w:widowControl/>
        <w:numPr>
          <w:ilvl w:val="0"/>
          <w:numId w:val="24"/>
        </w:numPr>
        <w:tabs>
          <w:tab w:val="clear" w:pos="1800"/>
          <w:tab w:val="num" w:pos="1080"/>
        </w:tabs>
        <w:spacing w:before="240" w:after="100" w:afterAutospacing="1" w:line="276" w:lineRule="auto"/>
        <w:ind w:left="1080"/>
        <w:contextualSpacing/>
        <w:jc w:val="both"/>
        <w:outlineLvl w:val="9"/>
        <w:rPr>
          <w:rFonts w:ascii="Century Gothic" w:hAnsi="Century Gothic"/>
          <w:color w:val="595959" w:themeColor="text1" w:themeTint="A6"/>
          <w:sz w:val="20"/>
        </w:rPr>
      </w:pPr>
      <w:r w:rsidRPr="0074422F">
        <w:rPr>
          <w:rFonts w:ascii="Century Gothic" w:hAnsi="Century Gothic"/>
          <w:b/>
          <w:color w:val="595959" w:themeColor="text1" w:themeTint="A6"/>
          <w:sz w:val="20"/>
        </w:rPr>
        <w:t>Create Performance Reporting</w:t>
      </w:r>
      <w:r w:rsidRPr="0074422F">
        <w:rPr>
          <w:rFonts w:ascii="Century Gothic" w:hAnsi="Century Gothic"/>
          <w:color w:val="595959" w:themeColor="text1" w:themeTint="A6"/>
          <w:sz w:val="20"/>
        </w:rPr>
        <w:t xml:space="preserve"> – </w:t>
      </w:r>
      <w:r w:rsidR="00742631" w:rsidRPr="000112EB">
        <w:rPr>
          <w:rFonts w:ascii="Century Gothic" w:eastAsiaTheme="minorHAnsi" w:hAnsi="Century Gothic" w:cstheme="minorBidi"/>
          <w:noProof/>
          <w:snapToGrid/>
          <w:color w:val="595959" w:themeColor="text1" w:themeTint="A6"/>
          <w:sz w:val="20"/>
        </w:rPr>
        <w:t xml:space="preserve">Prepare </w:t>
      </w:r>
      <w:r w:rsidR="00F0175C">
        <w:rPr>
          <w:rFonts w:ascii="Century Gothic" w:eastAsiaTheme="minorHAnsi" w:hAnsi="Century Gothic" w:cstheme="minorBidi"/>
          <w:noProof/>
          <w:snapToGrid/>
          <w:color w:val="595959" w:themeColor="text1" w:themeTint="A6"/>
          <w:sz w:val="20"/>
        </w:rPr>
        <w:t xml:space="preserve">and deliver timely </w:t>
      </w:r>
      <w:r w:rsidR="00742631" w:rsidRPr="000112EB">
        <w:rPr>
          <w:rFonts w:ascii="Century Gothic" w:eastAsiaTheme="minorHAnsi" w:hAnsi="Century Gothic" w:cstheme="minorBidi"/>
          <w:noProof/>
          <w:snapToGrid/>
          <w:color w:val="595959" w:themeColor="text1" w:themeTint="A6"/>
          <w:sz w:val="20"/>
        </w:rPr>
        <w:t xml:space="preserve">separate monthly </w:t>
      </w:r>
      <w:r w:rsidRPr="000112EB">
        <w:rPr>
          <w:rFonts w:ascii="Century Gothic" w:eastAsiaTheme="minorHAnsi" w:hAnsi="Century Gothic" w:cstheme="minorBidi"/>
          <w:noProof/>
          <w:snapToGrid/>
          <w:color w:val="595959" w:themeColor="text1" w:themeTint="A6"/>
          <w:sz w:val="20"/>
        </w:rPr>
        <w:t xml:space="preserve">and quarterly </w:t>
      </w:r>
      <w:r w:rsidR="00742631" w:rsidRPr="000112EB">
        <w:rPr>
          <w:rFonts w:ascii="Century Gothic" w:eastAsiaTheme="minorHAnsi" w:hAnsi="Century Gothic" w:cstheme="minorBidi"/>
          <w:noProof/>
          <w:snapToGrid/>
          <w:color w:val="595959" w:themeColor="text1" w:themeTint="A6"/>
          <w:sz w:val="20"/>
        </w:rPr>
        <w:t>reports (gross and net of fees where applicable) for the Prepaid Plan, Investment Plan and Florida ABLE</w:t>
      </w:r>
      <w:r w:rsidR="00F0175C">
        <w:rPr>
          <w:rFonts w:ascii="Century Gothic" w:eastAsiaTheme="minorHAnsi" w:hAnsi="Century Gothic" w:cstheme="minorBidi"/>
          <w:noProof/>
          <w:snapToGrid/>
          <w:color w:val="595959" w:themeColor="text1" w:themeTint="A6"/>
          <w:sz w:val="20"/>
        </w:rPr>
        <w:t xml:space="preserve"> with an appropriate market/economic overview</w:t>
      </w:r>
      <w:r w:rsidRPr="000112EB">
        <w:rPr>
          <w:rFonts w:ascii="Century Gothic" w:eastAsiaTheme="minorHAnsi" w:hAnsi="Century Gothic" w:cstheme="minorBidi"/>
          <w:noProof/>
          <w:snapToGrid/>
          <w:color w:val="595959" w:themeColor="text1" w:themeTint="A6"/>
          <w:sz w:val="20"/>
        </w:rPr>
        <w:t>.</w:t>
      </w:r>
      <w:r w:rsidRPr="0074422F">
        <w:rPr>
          <w:rFonts w:ascii="Century Gothic" w:hAnsi="Century Gothic"/>
          <w:color w:val="595959" w:themeColor="text1" w:themeTint="A6"/>
          <w:sz w:val="20"/>
        </w:rPr>
        <w:t xml:space="preserve">  </w:t>
      </w:r>
    </w:p>
    <w:p w14:paraId="59F9E844" w14:textId="2027BB30" w:rsidR="007A3BF5" w:rsidRPr="0074422F" w:rsidRDefault="007A3BF5" w:rsidP="007A3BF5">
      <w:pPr>
        <w:pStyle w:val="Level1"/>
        <w:widowControl/>
        <w:numPr>
          <w:ilvl w:val="0"/>
          <w:numId w:val="0"/>
        </w:numPr>
        <w:spacing w:before="240" w:after="100" w:afterAutospacing="1" w:line="240" w:lineRule="auto"/>
        <w:ind w:left="360"/>
        <w:contextualSpacing/>
        <w:jc w:val="both"/>
        <w:outlineLvl w:val="9"/>
        <w:rPr>
          <w:color w:val="595959" w:themeColor="text1" w:themeTint="A6"/>
        </w:rPr>
      </w:pPr>
    </w:p>
    <w:p w14:paraId="1BE098B5" w14:textId="2F0004DC" w:rsidR="00624F99" w:rsidRPr="000112EB" w:rsidRDefault="00624F99" w:rsidP="007514D4">
      <w:pPr>
        <w:pStyle w:val="Level1"/>
        <w:widowControl/>
        <w:numPr>
          <w:ilvl w:val="0"/>
          <w:numId w:val="24"/>
        </w:numPr>
        <w:tabs>
          <w:tab w:val="clear" w:pos="1800"/>
          <w:tab w:val="num" w:pos="1080"/>
        </w:tabs>
        <w:spacing w:before="240" w:line="276" w:lineRule="auto"/>
        <w:ind w:left="1080"/>
        <w:contextualSpacing/>
        <w:jc w:val="both"/>
        <w:outlineLvl w:val="9"/>
        <w:rPr>
          <w:rFonts w:ascii="Century Gothic" w:eastAsiaTheme="minorHAnsi" w:hAnsi="Century Gothic" w:cstheme="minorBidi"/>
          <w:noProof/>
          <w:snapToGrid/>
          <w:color w:val="595959" w:themeColor="text1" w:themeTint="A6"/>
          <w:sz w:val="20"/>
        </w:rPr>
      </w:pPr>
      <w:r w:rsidRPr="0074422F">
        <w:rPr>
          <w:rFonts w:ascii="Century Gothic" w:hAnsi="Century Gothic"/>
          <w:b/>
          <w:bCs/>
          <w:noProof/>
          <w:snapToGrid/>
          <w:color w:val="595959" w:themeColor="text1" w:themeTint="A6"/>
          <w:sz w:val="20"/>
        </w:rPr>
        <w:t>Evaluate Investment Manager Performance and Compliance</w:t>
      </w:r>
      <w:r w:rsidRPr="0074422F">
        <w:rPr>
          <w:rFonts w:ascii="Century Gothic" w:hAnsi="Century Gothic"/>
          <w:bCs/>
          <w:noProof/>
          <w:snapToGrid/>
          <w:color w:val="595959" w:themeColor="text1" w:themeTint="A6"/>
          <w:sz w:val="20"/>
        </w:rPr>
        <w:t xml:space="preserve"> –  </w:t>
      </w:r>
      <w:r w:rsidRPr="000112EB">
        <w:rPr>
          <w:rFonts w:ascii="Century Gothic" w:eastAsiaTheme="minorHAnsi" w:hAnsi="Century Gothic" w:cstheme="minorBidi"/>
          <w:noProof/>
          <w:snapToGrid/>
          <w:color w:val="595959" w:themeColor="text1" w:themeTint="A6"/>
          <w:sz w:val="20"/>
        </w:rPr>
        <w:t>Report</w:t>
      </w:r>
      <w:r w:rsidR="00F0175C">
        <w:rPr>
          <w:rFonts w:ascii="Century Gothic" w:eastAsiaTheme="minorHAnsi" w:hAnsi="Century Gothic" w:cstheme="minorBidi"/>
          <w:noProof/>
          <w:snapToGrid/>
          <w:color w:val="595959" w:themeColor="text1" w:themeTint="A6"/>
          <w:sz w:val="20"/>
        </w:rPr>
        <w:t xml:space="preserve"> with sufficient explanation</w:t>
      </w:r>
      <w:r w:rsidRPr="000112EB">
        <w:rPr>
          <w:rFonts w:ascii="Century Gothic" w:eastAsiaTheme="minorHAnsi" w:hAnsi="Century Gothic" w:cstheme="minorBidi"/>
          <w:noProof/>
          <w:snapToGrid/>
          <w:color w:val="595959" w:themeColor="text1" w:themeTint="A6"/>
          <w:sz w:val="20"/>
        </w:rPr>
        <w:t xml:space="preserve"> to the Board on any investment manager failing to meet any performance objective provided for in the Board’s Investment Guidelines or any similar successor document. And, review the Board’s investment managers’ disclosure of any non-compliance with the Comprehensive Investment Plans and report recommendations for corrective actions to the Board.  </w:t>
      </w:r>
    </w:p>
    <w:p w14:paraId="12530298" w14:textId="77777777" w:rsidR="00624F99" w:rsidRPr="0074422F" w:rsidRDefault="00624F99" w:rsidP="00624F99">
      <w:pPr>
        <w:pStyle w:val="Level1"/>
        <w:widowControl/>
        <w:numPr>
          <w:ilvl w:val="0"/>
          <w:numId w:val="0"/>
        </w:numPr>
        <w:spacing w:before="240" w:line="240" w:lineRule="auto"/>
        <w:ind w:left="1800"/>
        <w:contextualSpacing/>
        <w:jc w:val="both"/>
        <w:outlineLvl w:val="9"/>
        <w:rPr>
          <w:color w:val="595959" w:themeColor="text1" w:themeTint="A6"/>
        </w:rPr>
      </w:pPr>
    </w:p>
    <w:p w14:paraId="3376A670" w14:textId="2C068785" w:rsidR="007A3BF5" w:rsidRPr="000112EB" w:rsidRDefault="007A3BF5" w:rsidP="007514D4">
      <w:pPr>
        <w:pStyle w:val="Level1"/>
        <w:widowControl/>
        <w:numPr>
          <w:ilvl w:val="0"/>
          <w:numId w:val="24"/>
        </w:numPr>
        <w:tabs>
          <w:tab w:val="clear" w:pos="1800"/>
          <w:tab w:val="num" w:pos="1080"/>
        </w:tabs>
        <w:spacing w:before="240" w:line="276" w:lineRule="auto"/>
        <w:ind w:left="1080"/>
        <w:contextualSpacing/>
        <w:jc w:val="both"/>
        <w:outlineLvl w:val="9"/>
        <w:rPr>
          <w:rFonts w:ascii="Century Gothic" w:eastAsiaTheme="minorHAnsi" w:hAnsi="Century Gothic" w:cstheme="minorBidi"/>
          <w:noProof/>
          <w:snapToGrid/>
          <w:color w:val="595959" w:themeColor="text1" w:themeTint="A6"/>
          <w:sz w:val="20"/>
        </w:rPr>
      </w:pPr>
      <w:r w:rsidRPr="0074422F">
        <w:rPr>
          <w:rFonts w:ascii="Century Gothic" w:hAnsi="Century Gothic"/>
          <w:b/>
          <w:color w:val="595959" w:themeColor="text1" w:themeTint="A6"/>
          <w:sz w:val="20"/>
        </w:rPr>
        <w:t>Present to the Board</w:t>
      </w:r>
      <w:r w:rsidRPr="0074422F">
        <w:rPr>
          <w:rFonts w:ascii="Century Gothic" w:hAnsi="Century Gothic"/>
          <w:color w:val="595959" w:themeColor="text1" w:themeTint="A6"/>
          <w:sz w:val="20"/>
        </w:rPr>
        <w:t xml:space="preserve"> – </w:t>
      </w:r>
      <w:r w:rsidR="00742631" w:rsidRPr="000112EB">
        <w:rPr>
          <w:rFonts w:ascii="Century Gothic" w:eastAsiaTheme="minorHAnsi" w:hAnsi="Century Gothic" w:cstheme="minorBidi"/>
          <w:noProof/>
          <w:snapToGrid/>
          <w:color w:val="595959" w:themeColor="text1" w:themeTint="A6"/>
          <w:sz w:val="20"/>
        </w:rPr>
        <w:t>Attend</w:t>
      </w:r>
      <w:r w:rsidR="009A4501" w:rsidRPr="000112EB">
        <w:rPr>
          <w:rFonts w:ascii="Century Gothic" w:eastAsiaTheme="minorHAnsi" w:hAnsi="Century Gothic" w:cstheme="minorBidi"/>
          <w:noProof/>
          <w:snapToGrid/>
          <w:color w:val="595959" w:themeColor="text1" w:themeTint="A6"/>
          <w:sz w:val="20"/>
        </w:rPr>
        <w:t xml:space="preserve">, present and answer questions </w:t>
      </w:r>
      <w:r w:rsidR="00F0175C">
        <w:rPr>
          <w:rFonts w:ascii="Century Gothic" w:eastAsiaTheme="minorHAnsi" w:hAnsi="Century Gothic" w:cstheme="minorBidi"/>
          <w:noProof/>
          <w:snapToGrid/>
          <w:color w:val="595959" w:themeColor="text1" w:themeTint="A6"/>
          <w:sz w:val="20"/>
        </w:rPr>
        <w:t xml:space="preserve">in person </w:t>
      </w:r>
      <w:r w:rsidR="009A4501" w:rsidRPr="000112EB">
        <w:rPr>
          <w:rFonts w:ascii="Century Gothic" w:eastAsiaTheme="minorHAnsi" w:hAnsi="Century Gothic" w:cstheme="minorBidi"/>
          <w:noProof/>
          <w:snapToGrid/>
          <w:color w:val="595959" w:themeColor="text1" w:themeTint="A6"/>
          <w:sz w:val="20"/>
        </w:rPr>
        <w:t>at</w:t>
      </w:r>
      <w:r w:rsidR="00742631" w:rsidRPr="000112EB">
        <w:rPr>
          <w:rFonts w:ascii="Century Gothic" w:eastAsiaTheme="minorHAnsi" w:hAnsi="Century Gothic" w:cstheme="minorBidi"/>
          <w:noProof/>
          <w:snapToGrid/>
          <w:color w:val="595959" w:themeColor="text1" w:themeTint="A6"/>
          <w:sz w:val="20"/>
        </w:rPr>
        <w:t xml:space="preserve"> all meetings and workshops of the Board, the Board’s investment committee and the Florida ABLE Board.</w:t>
      </w:r>
      <w:r w:rsidRPr="000112EB">
        <w:rPr>
          <w:rFonts w:ascii="Century Gothic" w:eastAsiaTheme="minorHAnsi" w:hAnsi="Century Gothic" w:cstheme="minorBidi"/>
          <w:noProof/>
          <w:snapToGrid/>
          <w:color w:val="595959" w:themeColor="text1" w:themeTint="A6"/>
          <w:sz w:val="20"/>
        </w:rPr>
        <w:t xml:space="preserve">  Generally, the meetings and workshops for the Boards/committees are scheduled together for 1.5 days near then end of each quarter.</w:t>
      </w:r>
    </w:p>
    <w:p w14:paraId="020DDDCF" w14:textId="77777777" w:rsidR="007A3BF5" w:rsidRPr="0074422F" w:rsidRDefault="007A3BF5" w:rsidP="007A3BF5">
      <w:pPr>
        <w:pStyle w:val="Level1"/>
        <w:widowControl/>
        <w:numPr>
          <w:ilvl w:val="0"/>
          <w:numId w:val="0"/>
        </w:numPr>
        <w:spacing w:before="240" w:line="240" w:lineRule="auto"/>
        <w:ind w:left="1800"/>
        <w:contextualSpacing/>
        <w:jc w:val="both"/>
        <w:outlineLvl w:val="9"/>
        <w:rPr>
          <w:rFonts w:ascii="Century Gothic" w:hAnsi="Century Gothic"/>
          <w:bCs/>
          <w:noProof/>
          <w:snapToGrid/>
          <w:color w:val="595959" w:themeColor="text1" w:themeTint="A6"/>
          <w:sz w:val="20"/>
        </w:rPr>
      </w:pPr>
    </w:p>
    <w:p w14:paraId="65D353A2" w14:textId="4FDDFD5E" w:rsidR="007A3BF5" w:rsidRPr="0074422F" w:rsidRDefault="007A3BF5" w:rsidP="007514D4">
      <w:pPr>
        <w:pStyle w:val="Level1"/>
        <w:widowControl/>
        <w:numPr>
          <w:ilvl w:val="0"/>
          <w:numId w:val="24"/>
        </w:numPr>
        <w:tabs>
          <w:tab w:val="clear" w:pos="1800"/>
          <w:tab w:val="num" w:pos="1080"/>
        </w:tabs>
        <w:spacing w:before="240" w:line="276" w:lineRule="auto"/>
        <w:ind w:left="1080"/>
        <w:contextualSpacing/>
        <w:jc w:val="both"/>
        <w:outlineLvl w:val="9"/>
        <w:rPr>
          <w:rFonts w:ascii="Century Gothic" w:hAnsi="Century Gothic"/>
          <w:bCs/>
          <w:noProof/>
          <w:snapToGrid/>
          <w:color w:val="595959" w:themeColor="text1" w:themeTint="A6"/>
          <w:sz w:val="20"/>
        </w:rPr>
      </w:pPr>
      <w:r w:rsidRPr="0074422F">
        <w:rPr>
          <w:rFonts w:ascii="Century Gothic" w:hAnsi="Century Gothic"/>
          <w:b/>
          <w:bCs/>
          <w:noProof/>
          <w:snapToGrid/>
          <w:color w:val="595959" w:themeColor="text1" w:themeTint="A6"/>
          <w:sz w:val="20"/>
        </w:rPr>
        <w:t>Provide Consulting/Advisory Services</w:t>
      </w:r>
      <w:r w:rsidRPr="0074422F">
        <w:rPr>
          <w:rFonts w:ascii="Century Gothic" w:hAnsi="Century Gothic"/>
          <w:bCs/>
          <w:noProof/>
          <w:snapToGrid/>
          <w:color w:val="595959" w:themeColor="text1" w:themeTint="A6"/>
          <w:sz w:val="20"/>
        </w:rPr>
        <w:t xml:space="preserve"> – </w:t>
      </w:r>
      <w:r w:rsidR="00624F99" w:rsidRPr="000112EB">
        <w:rPr>
          <w:rFonts w:ascii="Century Gothic" w:eastAsiaTheme="minorHAnsi" w:hAnsi="Century Gothic" w:cstheme="minorBidi"/>
          <w:noProof/>
          <w:snapToGrid/>
          <w:color w:val="595959" w:themeColor="text1" w:themeTint="A6"/>
          <w:sz w:val="20"/>
        </w:rPr>
        <w:t>Gain a thorough understanding of the Programs and, p</w:t>
      </w:r>
      <w:r w:rsidRPr="000112EB">
        <w:rPr>
          <w:rFonts w:ascii="Century Gothic" w:eastAsiaTheme="minorHAnsi" w:hAnsi="Century Gothic" w:cstheme="minorBidi"/>
          <w:noProof/>
          <w:snapToGrid/>
          <w:color w:val="595959" w:themeColor="text1" w:themeTint="A6"/>
          <w:sz w:val="20"/>
        </w:rPr>
        <w:t>roactively and as requested, c</w:t>
      </w:r>
      <w:r w:rsidR="00742631" w:rsidRPr="000112EB">
        <w:rPr>
          <w:rFonts w:ascii="Century Gothic" w:eastAsiaTheme="minorHAnsi" w:hAnsi="Century Gothic" w:cstheme="minorBidi"/>
          <w:noProof/>
          <w:snapToGrid/>
          <w:color w:val="595959" w:themeColor="text1" w:themeTint="A6"/>
          <w:sz w:val="20"/>
        </w:rPr>
        <w:t>onsult</w:t>
      </w:r>
      <w:r w:rsidRPr="000112EB">
        <w:rPr>
          <w:rFonts w:ascii="Century Gothic" w:eastAsiaTheme="minorHAnsi" w:hAnsi="Century Gothic" w:cstheme="minorBidi"/>
          <w:noProof/>
          <w:snapToGrid/>
          <w:color w:val="595959" w:themeColor="text1" w:themeTint="A6"/>
          <w:sz w:val="20"/>
        </w:rPr>
        <w:t>/advise</w:t>
      </w:r>
      <w:r w:rsidR="00742631" w:rsidRPr="000112EB">
        <w:rPr>
          <w:rFonts w:ascii="Century Gothic" w:eastAsiaTheme="minorHAnsi" w:hAnsi="Century Gothic" w:cstheme="minorBidi"/>
          <w:noProof/>
          <w:snapToGrid/>
          <w:color w:val="595959" w:themeColor="text1" w:themeTint="A6"/>
          <w:sz w:val="20"/>
        </w:rPr>
        <w:t xml:space="preserve"> by telephone</w:t>
      </w:r>
      <w:r w:rsidRPr="000112EB">
        <w:rPr>
          <w:rFonts w:ascii="Century Gothic" w:eastAsiaTheme="minorHAnsi" w:hAnsi="Century Gothic" w:cstheme="minorBidi"/>
          <w:noProof/>
          <w:snapToGrid/>
          <w:color w:val="595959" w:themeColor="text1" w:themeTint="A6"/>
          <w:sz w:val="20"/>
        </w:rPr>
        <w:t>, writing,</w:t>
      </w:r>
      <w:r w:rsidR="00742631" w:rsidRPr="000112EB">
        <w:rPr>
          <w:rFonts w:ascii="Century Gothic" w:eastAsiaTheme="minorHAnsi" w:hAnsi="Century Gothic" w:cstheme="minorBidi"/>
          <w:noProof/>
          <w:snapToGrid/>
          <w:color w:val="595959" w:themeColor="text1" w:themeTint="A6"/>
          <w:sz w:val="20"/>
        </w:rPr>
        <w:t xml:space="preserve"> and in person with the Board and its staff on </w:t>
      </w:r>
      <w:r w:rsidRPr="000112EB">
        <w:rPr>
          <w:rFonts w:ascii="Century Gothic" w:eastAsiaTheme="minorHAnsi" w:hAnsi="Century Gothic" w:cstheme="minorBidi"/>
          <w:noProof/>
          <w:snapToGrid/>
          <w:color w:val="595959" w:themeColor="text1" w:themeTint="A6"/>
          <w:sz w:val="20"/>
        </w:rPr>
        <w:t xml:space="preserve">various </w:t>
      </w:r>
      <w:r w:rsidR="00742631" w:rsidRPr="000112EB">
        <w:rPr>
          <w:rFonts w:ascii="Century Gothic" w:eastAsiaTheme="minorHAnsi" w:hAnsi="Century Gothic" w:cstheme="minorBidi"/>
          <w:noProof/>
          <w:snapToGrid/>
          <w:color w:val="595959" w:themeColor="text1" w:themeTint="A6"/>
          <w:sz w:val="20"/>
        </w:rPr>
        <w:t xml:space="preserve">matters </w:t>
      </w:r>
      <w:r w:rsidRPr="000112EB">
        <w:rPr>
          <w:rFonts w:ascii="Century Gothic" w:eastAsiaTheme="minorHAnsi" w:hAnsi="Century Gothic" w:cstheme="minorBidi"/>
          <w:noProof/>
          <w:snapToGrid/>
          <w:color w:val="595959" w:themeColor="text1" w:themeTint="A6"/>
          <w:sz w:val="20"/>
        </w:rPr>
        <w:t>including, without limitation thereto</w:t>
      </w:r>
      <w:r w:rsidRPr="0074422F">
        <w:rPr>
          <w:rFonts w:ascii="Century Gothic" w:hAnsi="Century Gothic"/>
          <w:bCs/>
          <w:noProof/>
          <w:snapToGrid/>
          <w:color w:val="595959" w:themeColor="text1" w:themeTint="A6"/>
          <w:sz w:val="20"/>
        </w:rPr>
        <w:t>:</w:t>
      </w:r>
    </w:p>
    <w:p w14:paraId="2785218E" w14:textId="173B3568" w:rsidR="007A3BF5" w:rsidRPr="0074422F" w:rsidRDefault="007A3BF5" w:rsidP="007A3BF5">
      <w:pPr>
        <w:pStyle w:val="Level1"/>
        <w:widowControl/>
        <w:numPr>
          <w:ilvl w:val="1"/>
          <w:numId w:val="24"/>
        </w:numPr>
        <w:spacing w:before="240" w:line="240" w:lineRule="auto"/>
        <w:contextualSpacing/>
        <w:jc w:val="both"/>
        <w:outlineLvl w:val="9"/>
        <w:rPr>
          <w:rFonts w:ascii="Century Gothic" w:hAnsi="Century Gothic"/>
          <w:bCs/>
          <w:noProof/>
          <w:snapToGrid/>
          <w:color w:val="595959" w:themeColor="text1" w:themeTint="A6"/>
          <w:sz w:val="20"/>
        </w:rPr>
      </w:pPr>
      <w:r w:rsidRPr="0074422F">
        <w:rPr>
          <w:rFonts w:ascii="Century Gothic" w:hAnsi="Century Gothic"/>
          <w:bCs/>
          <w:noProof/>
          <w:snapToGrid/>
          <w:color w:val="595959" w:themeColor="text1" w:themeTint="A6"/>
          <w:sz w:val="20"/>
        </w:rPr>
        <w:t xml:space="preserve">Investment policy, including the Board’s </w:t>
      </w:r>
      <w:r w:rsidRPr="0074422F">
        <w:rPr>
          <w:rFonts w:ascii="Century Gothic" w:hAnsi="Century Gothic"/>
          <w:noProof/>
          <w:color w:val="595959" w:themeColor="text1" w:themeTint="A6"/>
          <w:sz w:val="20"/>
        </w:rPr>
        <w:t>Comprehensive Investment Plans and Guidelines</w:t>
      </w:r>
    </w:p>
    <w:p w14:paraId="7F7F0E2F" w14:textId="32E55202" w:rsidR="007A3BF5" w:rsidRPr="0074422F" w:rsidRDefault="00624F99" w:rsidP="007A3BF5">
      <w:pPr>
        <w:pStyle w:val="Level1"/>
        <w:widowControl/>
        <w:numPr>
          <w:ilvl w:val="1"/>
          <w:numId w:val="24"/>
        </w:numPr>
        <w:spacing w:before="240" w:line="240" w:lineRule="auto"/>
        <w:contextualSpacing/>
        <w:jc w:val="both"/>
        <w:outlineLvl w:val="9"/>
        <w:rPr>
          <w:rFonts w:ascii="Century Gothic" w:hAnsi="Century Gothic"/>
          <w:bCs/>
          <w:noProof/>
          <w:snapToGrid/>
          <w:color w:val="595959" w:themeColor="text1" w:themeTint="A6"/>
          <w:sz w:val="20"/>
        </w:rPr>
      </w:pPr>
      <w:r w:rsidRPr="0074422F">
        <w:rPr>
          <w:rFonts w:ascii="Century Gothic" w:hAnsi="Century Gothic"/>
          <w:bCs/>
          <w:noProof/>
          <w:snapToGrid/>
          <w:color w:val="595959" w:themeColor="text1" w:themeTint="A6"/>
          <w:sz w:val="20"/>
        </w:rPr>
        <w:t xml:space="preserve">Portfolio design, </w:t>
      </w:r>
      <w:r w:rsidR="007A3BF5" w:rsidRPr="0074422F">
        <w:rPr>
          <w:rFonts w:ascii="Century Gothic" w:hAnsi="Century Gothic"/>
          <w:bCs/>
          <w:noProof/>
          <w:snapToGrid/>
          <w:color w:val="595959" w:themeColor="text1" w:themeTint="A6"/>
          <w:sz w:val="20"/>
        </w:rPr>
        <w:t>structure</w:t>
      </w:r>
      <w:r w:rsidRPr="0074422F">
        <w:rPr>
          <w:rFonts w:ascii="Century Gothic" w:hAnsi="Century Gothic"/>
          <w:bCs/>
          <w:noProof/>
          <w:snapToGrid/>
          <w:color w:val="595959" w:themeColor="text1" w:themeTint="A6"/>
          <w:sz w:val="20"/>
        </w:rPr>
        <w:t>, asset classes, and benchmarks</w:t>
      </w:r>
    </w:p>
    <w:p w14:paraId="5A6FF4E9" w14:textId="77777777" w:rsidR="007A3BF5" w:rsidRPr="0074422F" w:rsidRDefault="007A3BF5" w:rsidP="007A3BF5">
      <w:pPr>
        <w:pStyle w:val="Level1"/>
        <w:widowControl/>
        <w:numPr>
          <w:ilvl w:val="1"/>
          <w:numId w:val="24"/>
        </w:numPr>
        <w:spacing w:before="240" w:line="240" w:lineRule="auto"/>
        <w:contextualSpacing/>
        <w:jc w:val="both"/>
        <w:outlineLvl w:val="9"/>
        <w:rPr>
          <w:rFonts w:ascii="Century Gothic" w:hAnsi="Century Gothic"/>
          <w:bCs/>
          <w:noProof/>
          <w:snapToGrid/>
          <w:color w:val="595959" w:themeColor="text1" w:themeTint="A6"/>
          <w:sz w:val="20"/>
        </w:rPr>
      </w:pPr>
      <w:r w:rsidRPr="0074422F">
        <w:rPr>
          <w:rFonts w:ascii="Century Gothic" w:hAnsi="Century Gothic"/>
          <w:bCs/>
          <w:noProof/>
          <w:snapToGrid/>
          <w:color w:val="595959" w:themeColor="text1" w:themeTint="A6"/>
          <w:sz w:val="20"/>
        </w:rPr>
        <w:t>Investment strategy</w:t>
      </w:r>
    </w:p>
    <w:p w14:paraId="2C829EF2" w14:textId="77777777" w:rsidR="007A3BF5" w:rsidRPr="0074422F" w:rsidRDefault="007A3BF5" w:rsidP="007A3BF5">
      <w:pPr>
        <w:pStyle w:val="Level1"/>
        <w:widowControl/>
        <w:numPr>
          <w:ilvl w:val="1"/>
          <w:numId w:val="24"/>
        </w:numPr>
        <w:spacing w:before="240" w:line="240" w:lineRule="auto"/>
        <w:contextualSpacing/>
        <w:jc w:val="both"/>
        <w:outlineLvl w:val="9"/>
        <w:rPr>
          <w:rFonts w:ascii="Century Gothic" w:hAnsi="Century Gothic"/>
          <w:bCs/>
          <w:noProof/>
          <w:snapToGrid/>
          <w:color w:val="595959" w:themeColor="text1" w:themeTint="A6"/>
          <w:sz w:val="20"/>
        </w:rPr>
      </w:pPr>
      <w:r w:rsidRPr="0074422F">
        <w:rPr>
          <w:rFonts w:ascii="Century Gothic" w:hAnsi="Century Gothic"/>
          <w:bCs/>
          <w:noProof/>
          <w:snapToGrid/>
          <w:color w:val="595959" w:themeColor="text1" w:themeTint="A6"/>
          <w:sz w:val="20"/>
        </w:rPr>
        <w:t>Investment risk</w:t>
      </w:r>
    </w:p>
    <w:p w14:paraId="5118D700" w14:textId="32D0FE1A" w:rsidR="007A3BF5" w:rsidRPr="0074422F" w:rsidRDefault="007A3BF5" w:rsidP="007A3BF5">
      <w:pPr>
        <w:pStyle w:val="Level1"/>
        <w:widowControl/>
        <w:numPr>
          <w:ilvl w:val="1"/>
          <w:numId w:val="24"/>
        </w:numPr>
        <w:spacing w:before="240" w:line="240" w:lineRule="auto"/>
        <w:contextualSpacing/>
        <w:jc w:val="both"/>
        <w:outlineLvl w:val="9"/>
        <w:rPr>
          <w:rFonts w:ascii="Century Gothic" w:hAnsi="Century Gothic"/>
          <w:bCs/>
          <w:noProof/>
          <w:snapToGrid/>
          <w:color w:val="595959" w:themeColor="text1" w:themeTint="A6"/>
          <w:sz w:val="20"/>
        </w:rPr>
      </w:pPr>
      <w:r w:rsidRPr="0074422F">
        <w:rPr>
          <w:rFonts w:ascii="Century Gothic" w:hAnsi="Century Gothic"/>
          <w:bCs/>
          <w:noProof/>
          <w:snapToGrid/>
          <w:color w:val="595959" w:themeColor="text1" w:themeTint="A6"/>
          <w:sz w:val="20"/>
        </w:rPr>
        <w:t>Asset allocation</w:t>
      </w:r>
      <w:r w:rsidR="00624F99" w:rsidRPr="0074422F">
        <w:rPr>
          <w:rFonts w:ascii="Century Gothic" w:hAnsi="Century Gothic"/>
          <w:bCs/>
          <w:noProof/>
          <w:snapToGrid/>
          <w:color w:val="595959" w:themeColor="text1" w:themeTint="A6"/>
          <w:sz w:val="20"/>
        </w:rPr>
        <w:t xml:space="preserve"> and rebalancing</w:t>
      </w:r>
    </w:p>
    <w:p w14:paraId="432D5DAB" w14:textId="6E6EFAE3" w:rsidR="007A3BF5" w:rsidRPr="0074422F" w:rsidRDefault="007A3BF5" w:rsidP="007A3BF5">
      <w:pPr>
        <w:pStyle w:val="Level1"/>
        <w:widowControl/>
        <w:numPr>
          <w:ilvl w:val="1"/>
          <w:numId w:val="24"/>
        </w:numPr>
        <w:spacing w:before="240" w:line="240" w:lineRule="auto"/>
        <w:contextualSpacing/>
        <w:jc w:val="both"/>
        <w:outlineLvl w:val="9"/>
        <w:rPr>
          <w:rFonts w:ascii="Century Gothic" w:hAnsi="Century Gothic"/>
          <w:bCs/>
          <w:noProof/>
          <w:snapToGrid/>
          <w:color w:val="595959" w:themeColor="text1" w:themeTint="A6"/>
          <w:sz w:val="20"/>
        </w:rPr>
      </w:pPr>
      <w:r w:rsidRPr="0074422F">
        <w:rPr>
          <w:rFonts w:ascii="Century Gothic" w:hAnsi="Century Gothic"/>
          <w:bCs/>
          <w:noProof/>
          <w:snapToGrid/>
          <w:color w:val="595959" w:themeColor="text1" w:themeTint="A6"/>
          <w:sz w:val="20"/>
        </w:rPr>
        <w:t>Program structure</w:t>
      </w:r>
      <w:r w:rsidR="00624F99" w:rsidRPr="0074422F">
        <w:rPr>
          <w:rFonts w:ascii="Century Gothic" w:hAnsi="Century Gothic"/>
          <w:bCs/>
          <w:noProof/>
          <w:snapToGrid/>
          <w:color w:val="595959" w:themeColor="text1" w:themeTint="A6"/>
          <w:sz w:val="20"/>
        </w:rPr>
        <w:t xml:space="preserve"> and fees</w:t>
      </w:r>
    </w:p>
    <w:p w14:paraId="1F87B352" w14:textId="07CE46A8" w:rsidR="007A3BF5" w:rsidRPr="0074422F" w:rsidRDefault="007A3BF5" w:rsidP="007A3BF5">
      <w:pPr>
        <w:pStyle w:val="Level1"/>
        <w:widowControl/>
        <w:numPr>
          <w:ilvl w:val="1"/>
          <w:numId w:val="24"/>
        </w:numPr>
        <w:spacing w:before="240" w:line="240" w:lineRule="auto"/>
        <w:contextualSpacing/>
        <w:jc w:val="both"/>
        <w:outlineLvl w:val="9"/>
        <w:rPr>
          <w:rFonts w:ascii="Century Gothic" w:hAnsi="Century Gothic"/>
          <w:bCs/>
          <w:noProof/>
          <w:snapToGrid/>
          <w:color w:val="595959" w:themeColor="text1" w:themeTint="A6"/>
          <w:sz w:val="20"/>
        </w:rPr>
      </w:pPr>
      <w:r w:rsidRPr="0074422F">
        <w:rPr>
          <w:rFonts w:ascii="Century Gothic" w:hAnsi="Century Gothic"/>
          <w:bCs/>
          <w:noProof/>
          <w:snapToGrid/>
          <w:color w:val="595959" w:themeColor="text1" w:themeTint="A6"/>
          <w:sz w:val="20"/>
        </w:rPr>
        <w:t>Performance matters</w:t>
      </w:r>
    </w:p>
    <w:p w14:paraId="0F341BB0" w14:textId="7B12E929" w:rsidR="007A3BF5" w:rsidRPr="0074422F" w:rsidRDefault="007A3BF5" w:rsidP="007A3BF5">
      <w:pPr>
        <w:pStyle w:val="Level1"/>
        <w:widowControl/>
        <w:numPr>
          <w:ilvl w:val="1"/>
          <w:numId w:val="24"/>
        </w:numPr>
        <w:spacing w:before="240" w:line="240" w:lineRule="auto"/>
        <w:contextualSpacing/>
        <w:jc w:val="both"/>
        <w:outlineLvl w:val="9"/>
        <w:rPr>
          <w:rFonts w:ascii="Century Gothic" w:hAnsi="Century Gothic"/>
          <w:bCs/>
          <w:noProof/>
          <w:snapToGrid/>
          <w:color w:val="595959" w:themeColor="text1" w:themeTint="A6"/>
          <w:sz w:val="20"/>
        </w:rPr>
      </w:pPr>
      <w:r w:rsidRPr="0074422F">
        <w:rPr>
          <w:rFonts w:ascii="Century Gothic" w:hAnsi="Century Gothic"/>
          <w:bCs/>
          <w:noProof/>
          <w:snapToGrid/>
          <w:color w:val="595959" w:themeColor="text1" w:themeTint="A6"/>
          <w:sz w:val="20"/>
        </w:rPr>
        <w:t>C</w:t>
      </w:r>
      <w:r w:rsidR="00742631" w:rsidRPr="0074422F">
        <w:rPr>
          <w:rFonts w:ascii="Century Gothic" w:hAnsi="Century Gothic"/>
          <w:bCs/>
          <w:noProof/>
          <w:snapToGrid/>
          <w:color w:val="595959" w:themeColor="text1" w:themeTint="A6"/>
          <w:sz w:val="20"/>
        </w:rPr>
        <w:t>urrent investment managers</w:t>
      </w:r>
    </w:p>
    <w:p w14:paraId="5A62EDE5" w14:textId="15A0ECFA" w:rsidR="00742631" w:rsidRPr="0074422F" w:rsidRDefault="007A3BF5" w:rsidP="007A3BF5">
      <w:pPr>
        <w:pStyle w:val="Level1"/>
        <w:widowControl/>
        <w:numPr>
          <w:ilvl w:val="1"/>
          <w:numId w:val="24"/>
        </w:numPr>
        <w:spacing w:before="240" w:line="240" w:lineRule="auto"/>
        <w:contextualSpacing/>
        <w:jc w:val="both"/>
        <w:outlineLvl w:val="9"/>
        <w:rPr>
          <w:rFonts w:ascii="Century Gothic" w:hAnsi="Century Gothic"/>
          <w:bCs/>
          <w:noProof/>
          <w:snapToGrid/>
          <w:color w:val="595959" w:themeColor="text1" w:themeTint="A6"/>
          <w:sz w:val="20"/>
        </w:rPr>
      </w:pPr>
      <w:r w:rsidRPr="0074422F">
        <w:rPr>
          <w:rFonts w:ascii="Century Gothic" w:hAnsi="Century Gothic"/>
          <w:bCs/>
          <w:noProof/>
          <w:snapToGrid/>
          <w:color w:val="595959" w:themeColor="text1" w:themeTint="A6"/>
          <w:sz w:val="20"/>
        </w:rPr>
        <w:t>S</w:t>
      </w:r>
      <w:r w:rsidR="00742631" w:rsidRPr="0074422F">
        <w:rPr>
          <w:rFonts w:ascii="Century Gothic" w:hAnsi="Century Gothic"/>
          <w:bCs/>
          <w:noProof/>
          <w:snapToGrid/>
          <w:color w:val="595959" w:themeColor="text1" w:themeTint="A6"/>
          <w:sz w:val="20"/>
        </w:rPr>
        <w:t xml:space="preserve">election of new investment managers. </w:t>
      </w:r>
    </w:p>
    <w:p w14:paraId="6DD6851E" w14:textId="77777777" w:rsidR="007A3BF5" w:rsidRPr="0074422F" w:rsidRDefault="007A3BF5" w:rsidP="007A3BF5">
      <w:pPr>
        <w:pStyle w:val="Level1"/>
        <w:widowControl/>
        <w:numPr>
          <w:ilvl w:val="0"/>
          <w:numId w:val="0"/>
        </w:numPr>
        <w:spacing w:before="240" w:line="240" w:lineRule="auto"/>
        <w:ind w:left="1800"/>
        <w:contextualSpacing/>
        <w:jc w:val="both"/>
        <w:outlineLvl w:val="9"/>
        <w:rPr>
          <w:rFonts w:ascii="Century Gothic" w:hAnsi="Century Gothic"/>
          <w:bCs/>
          <w:noProof/>
          <w:snapToGrid/>
          <w:color w:val="595959" w:themeColor="text1" w:themeTint="A6"/>
          <w:sz w:val="20"/>
        </w:rPr>
      </w:pPr>
    </w:p>
    <w:p w14:paraId="5AD7A050" w14:textId="1F864D3D" w:rsidR="00742631" w:rsidRPr="0074422F" w:rsidRDefault="00ED451F" w:rsidP="007514D4">
      <w:pPr>
        <w:pStyle w:val="Level1"/>
        <w:widowControl/>
        <w:numPr>
          <w:ilvl w:val="0"/>
          <w:numId w:val="24"/>
        </w:numPr>
        <w:tabs>
          <w:tab w:val="clear" w:pos="1800"/>
          <w:tab w:val="num" w:pos="1080"/>
        </w:tabs>
        <w:spacing w:before="240" w:line="276" w:lineRule="auto"/>
        <w:ind w:left="1080"/>
        <w:contextualSpacing/>
        <w:jc w:val="both"/>
        <w:outlineLvl w:val="9"/>
        <w:rPr>
          <w:rFonts w:ascii="Century Gothic" w:hAnsi="Century Gothic"/>
          <w:bCs/>
          <w:noProof/>
          <w:snapToGrid/>
          <w:color w:val="595959" w:themeColor="text1" w:themeTint="A6"/>
          <w:sz w:val="20"/>
        </w:rPr>
      </w:pPr>
      <w:r>
        <w:rPr>
          <w:rFonts w:ascii="Century Gothic" w:hAnsi="Century Gothic"/>
          <w:b/>
          <w:bCs/>
          <w:noProof/>
          <w:snapToGrid/>
          <w:color w:val="595959" w:themeColor="text1" w:themeTint="A6"/>
          <w:sz w:val="20"/>
        </w:rPr>
        <w:t xml:space="preserve">Provide </w:t>
      </w:r>
      <w:r w:rsidR="007A3BF5" w:rsidRPr="0074422F">
        <w:rPr>
          <w:rFonts w:ascii="Century Gothic" w:hAnsi="Century Gothic"/>
          <w:b/>
          <w:bCs/>
          <w:noProof/>
          <w:snapToGrid/>
          <w:color w:val="595959" w:themeColor="text1" w:themeTint="A6"/>
          <w:sz w:val="20"/>
        </w:rPr>
        <w:t>Research</w:t>
      </w:r>
      <w:r w:rsidR="00624F99" w:rsidRPr="0074422F">
        <w:rPr>
          <w:rFonts w:ascii="Century Gothic" w:hAnsi="Century Gothic"/>
          <w:b/>
          <w:bCs/>
          <w:noProof/>
          <w:snapToGrid/>
          <w:color w:val="595959" w:themeColor="text1" w:themeTint="A6"/>
          <w:sz w:val="20"/>
        </w:rPr>
        <w:t xml:space="preserve"> </w:t>
      </w:r>
      <w:r w:rsidR="007A3BF5" w:rsidRPr="0074422F">
        <w:rPr>
          <w:rFonts w:ascii="Century Gothic" w:hAnsi="Century Gothic"/>
          <w:bCs/>
          <w:noProof/>
          <w:snapToGrid/>
          <w:color w:val="595959" w:themeColor="text1" w:themeTint="A6"/>
          <w:sz w:val="20"/>
        </w:rPr>
        <w:t>–</w:t>
      </w:r>
      <w:r w:rsidR="00624F99" w:rsidRPr="0074422F">
        <w:rPr>
          <w:rFonts w:ascii="Century Gothic" w:hAnsi="Century Gothic"/>
          <w:bCs/>
          <w:noProof/>
          <w:snapToGrid/>
          <w:color w:val="595959" w:themeColor="text1" w:themeTint="A6"/>
          <w:sz w:val="20"/>
        </w:rPr>
        <w:t xml:space="preserve"> </w:t>
      </w:r>
      <w:r w:rsidR="00624F99" w:rsidRPr="000112EB">
        <w:rPr>
          <w:rFonts w:ascii="Century Gothic" w:eastAsiaTheme="minorHAnsi" w:hAnsi="Century Gothic" w:cstheme="minorBidi"/>
          <w:snapToGrid/>
          <w:color w:val="4B4F54"/>
          <w:sz w:val="20"/>
          <w:szCs w:val="22"/>
        </w:rPr>
        <w:t xml:space="preserve">Any of the </w:t>
      </w:r>
      <w:r w:rsidR="00742631" w:rsidRPr="000112EB">
        <w:rPr>
          <w:rFonts w:ascii="Century Gothic" w:eastAsiaTheme="minorHAnsi" w:hAnsi="Century Gothic" w:cstheme="minorBidi"/>
          <w:snapToGrid/>
          <w:color w:val="4B4F54"/>
          <w:sz w:val="20"/>
          <w:szCs w:val="22"/>
        </w:rPr>
        <w:t>Respondent’s ongoing research, including topical papers, client memoranda or current issues for institutional investors</w:t>
      </w:r>
      <w:r w:rsidR="00624F99" w:rsidRPr="000112EB">
        <w:rPr>
          <w:rFonts w:ascii="Century Gothic" w:eastAsiaTheme="minorHAnsi" w:hAnsi="Century Gothic" w:cstheme="minorBidi"/>
          <w:snapToGrid/>
          <w:color w:val="4B4F54"/>
          <w:sz w:val="20"/>
          <w:szCs w:val="22"/>
        </w:rPr>
        <w:t xml:space="preserve"> made available to clients</w:t>
      </w:r>
      <w:r w:rsidR="00742631" w:rsidRPr="000112EB">
        <w:rPr>
          <w:rFonts w:ascii="Century Gothic" w:eastAsiaTheme="minorHAnsi" w:hAnsi="Century Gothic" w:cstheme="minorBidi"/>
          <w:snapToGrid/>
          <w:color w:val="4B4F54"/>
          <w:sz w:val="20"/>
          <w:szCs w:val="22"/>
        </w:rPr>
        <w:t>.</w:t>
      </w:r>
    </w:p>
    <w:p w14:paraId="1A4C96CF" w14:textId="77777777" w:rsidR="00742631" w:rsidRPr="0074422F" w:rsidRDefault="00742631" w:rsidP="00742631">
      <w:pPr>
        <w:pStyle w:val="Level1"/>
        <w:widowControl/>
        <w:numPr>
          <w:ilvl w:val="0"/>
          <w:numId w:val="0"/>
        </w:numPr>
        <w:spacing w:before="240" w:line="240" w:lineRule="auto"/>
        <w:ind w:left="1080" w:hanging="720"/>
        <w:contextualSpacing/>
        <w:jc w:val="both"/>
        <w:outlineLvl w:val="9"/>
        <w:rPr>
          <w:rFonts w:ascii="Century Gothic" w:hAnsi="Century Gothic"/>
          <w:bCs/>
          <w:noProof/>
          <w:color w:val="595959" w:themeColor="text1" w:themeTint="A6"/>
          <w:sz w:val="20"/>
        </w:rPr>
      </w:pPr>
    </w:p>
    <w:p w14:paraId="05CDD97A" w14:textId="77777777" w:rsidR="00DD149A" w:rsidRDefault="00DD149A" w:rsidP="00624F99">
      <w:pPr>
        <w:numPr>
          <w:ilvl w:val="0"/>
          <w:numId w:val="0"/>
        </w:numPr>
        <w:tabs>
          <w:tab w:val="left" w:pos="-1440"/>
          <w:tab w:val="left" w:pos="1440"/>
        </w:tabs>
        <w:spacing w:after="0" w:line="240" w:lineRule="auto"/>
        <w:ind w:left="360"/>
        <w:rPr>
          <w:color w:val="595959" w:themeColor="text1" w:themeTint="A6"/>
          <w:szCs w:val="20"/>
          <w:u w:val="single"/>
        </w:rPr>
      </w:pPr>
    </w:p>
    <w:p w14:paraId="43DCCA10" w14:textId="7981DB7A" w:rsidR="00742631" w:rsidRPr="0074422F" w:rsidRDefault="00742631" w:rsidP="00624F99">
      <w:pPr>
        <w:numPr>
          <w:ilvl w:val="0"/>
          <w:numId w:val="0"/>
        </w:numPr>
        <w:tabs>
          <w:tab w:val="left" w:pos="-1440"/>
          <w:tab w:val="left" w:pos="1440"/>
        </w:tabs>
        <w:spacing w:after="0" w:line="240" w:lineRule="auto"/>
        <w:ind w:left="360"/>
        <w:rPr>
          <w:color w:val="595959" w:themeColor="text1" w:themeTint="A6"/>
          <w:szCs w:val="20"/>
          <w:u w:val="single"/>
        </w:rPr>
      </w:pPr>
      <w:r w:rsidRPr="0074422F">
        <w:rPr>
          <w:color w:val="595959" w:themeColor="text1" w:themeTint="A6"/>
          <w:szCs w:val="20"/>
          <w:u w:val="single"/>
        </w:rPr>
        <w:t>For the Prepaid Plan</w:t>
      </w:r>
      <w:r w:rsidR="00624F99" w:rsidRPr="0074422F">
        <w:rPr>
          <w:color w:val="595959" w:themeColor="text1" w:themeTint="A6"/>
          <w:szCs w:val="20"/>
          <w:u w:val="single"/>
        </w:rPr>
        <w:t>,</w:t>
      </w:r>
      <w:r w:rsidRPr="0074422F">
        <w:rPr>
          <w:color w:val="595959" w:themeColor="text1" w:themeTint="A6"/>
          <w:szCs w:val="20"/>
          <w:u w:val="single"/>
        </w:rPr>
        <w:t xml:space="preserve"> the Respondent shall:</w:t>
      </w:r>
    </w:p>
    <w:p w14:paraId="03CE88B6" w14:textId="77777777" w:rsidR="009A4501" w:rsidRPr="0074422F" w:rsidRDefault="009A4501" w:rsidP="00624F99">
      <w:pPr>
        <w:numPr>
          <w:ilvl w:val="0"/>
          <w:numId w:val="0"/>
        </w:numPr>
        <w:tabs>
          <w:tab w:val="left" w:pos="-1440"/>
          <w:tab w:val="left" w:pos="1440"/>
        </w:tabs>
        <w:spacing w:after="0" w:line="240" w:lineRule="auto"/>
        <w:rPr>
          <w:color w:val="595959" w:themeColor="text1" w:themeTint="A6"/>
          <w:szCs w:val="20"/>
        </w:rPr>
      </w:pPr>
    </w:p>
    <w:p w14:paraId="32E810F2" w14:textId="6F827702" w:rsidR="00742631" w:rsidRPr="0074422F" w:rsidRDefault="00ED451F" w:rsidP="007514D4">
      <w:pPr>
        <w:pStyle w:val="ListParagraph"/>
        <w:numPr>
          <w:ilvl w:val="1"/>
          <w:numId w:val="23"/>
        </w:numPr>
        <w:tabs>
          <w:tab w:val="clear" w:pos="1440"/>
          <w:tab w:val="left" w:pos="-1440"/>
          <w:tab w:val="num" w:pos="1080"/>
        </w:tabs>
        <w:spacing w:after="0"/>
        <w:ind w:left="1080"/>
        <w:rPr>
          <w:noProof/>
          <w:color w:val="595959" w:themeColor="text1" w:themeTint="A6"/>
          <w:szCs w:val="20"/>
        </w:rPr>
      </w:pPr>
      <w:r>
        <w:rPr>
          <w:b/>
          <w:noProof/>
          <w:color w:val="595959" w:themeColor="text1" w:themeTint="A6"/>
          <w:szCs w:val="20"/>
        </w:rPr>
        <w:t xml:space="preserve">Perform an </w:t>
      </w:r>
      <w:r w:rsidR="00624F99" w:rsidRPr="0074422F">
        <w:rPr>
          <w:b/>
          <w:noProof/>
          <w:color w:val="595959" w:themeColor="text1" w:themeTint="A6"/>
          <w:szCs w:val="20"/>
        </w:rPr>
        <w:t>Asset Liability Modeling Study</w:t>
      </w:r>
      <w:r w:rsidR="00624F99" w:rsidRPr="0074422F">
        <w:rPr>
          <w:noProof/>
          <w:color w:val="595959" w:themeColor="text1" w:themeTint="A6"/>
          <w:szCs w:val="20"/>
        </w:rPr>
        <w:t xml:space="preserve"> –</w:t>
      </w:r>
      <w:r w:rsidR="00742631" w:rsidRPr="0074422F">
        <w:rPr>
          <w:noProof/>
          <w:color w:val="595959" w:themeColor="text1" w:themeTint="A6"/>
          <w:szCs w:val="20"/>
        </w:rPr>
        <w:t xml:space="preserve"> </w:t>
      </w:r>
      <w:r w:rsidR="00624F99" w:rsidRPr="0074422F">
        <w:rPr>
          <w:noProof/>
          <w:color w:val="595959" w:themeColor="text1" w:themeTint="A6"/>
          <w:szCs w:val="20"/>
        </w:rPr>
        <w:t xml:space="preserve">An asset liability modeling study is performed every 5 years.  </w:t>
      </w:r>
      <w:r w:rsidR="00742631" w:rsidRPr="0074422F">
        <w:rPr>
          <w:noProof/>
          <w:color w:val="595959" w:themeColor="text1" w:themeTint="A6"/>
          <w:szCs w:val="20"/>
        </w:rPr>
        <w:t xml:space="preserve">The asset liability modeling study will provide a fundamental review of the strategic relationship between the overall investment </w:t>
      </w:r>
      <w:r w:rsidR="00624F99" w:rsidRPr="0074422F">
        <w:rPr>
          <w:noProof/>
          <w:color w:val="595959" w:themeColor="text1" w:themeTint="A6"/>
          <w:szCs w:val="20"/>
        </w:rPr>
        <w:t>strategy</w:t>
      </w:r>
      <w:r w:rsidR="00742631" w:rsidRPr="0074422F">
        <w:rPr>
          <w:noProof/>
          <w:color w:val="595959" w:themeColor="text1" w:themeTint="A6"/>
          <w:szCs w:val="20"/>
        </w:rPr>
        <w:t xml:space="preserve"> and the liabilities for which they serve.</w:t>
      </w:r>
    </w:p>
    <w:p w14:paraId="1FA27655" w14:textId="77777777" w:rsidR="00624F99" w:rsidRPr="0074422F" w:rsidRDefault="00624F99" w:rsidP="00624F99">
      <w:pPr>
        <w:pStyle w:val="ListParagraph"/>
        <w:numPr>
          <w:ilvl w:val="0"/>
          <w:numId w:val="0"/>
        </w:numPr>
        <w:tabs>
          <w:tab w:val="left" w:pos="-1440"/>
        </w:tabs>
        <w:spacing w:after="0" w:line="240" w:lineRule="auto"/>
        <w:ind w:left="1440"/>
        <w:rPr>
          <w:color w:val="595959" w:themeColor="text1" w:themeTint="A6"/>
          <w:szCs w:val="20"/>
        </w:rPr>
      </w:pPr>
    </w:p>
    <w:p w14:paraId="6FDF1395" w14:textId="0F9EF0E8" w:rsidR="00742631" w:rsidRPr="0074422F" w:rsidRDefault="00ED451F" w:rsidP="007514D4">
      <w:pPr>
        <w:pStyle w:val="ListParagraph"/>
        <w:numPr>
          <w:ilvl w:val="1"/>
          <w:numId w:val="23"/>
        </w:numPr>
        <w:tabs>
          <w:tab w:val="clear" w:pos="1440"/>
          <w:tab w:val="left" w:pos="-1440"/>
          <w:tab w:val="num" w:pos="1080"/>
        </w:tabs>
        <w:spacing w:after="0" w:line="240" w:lineRule="auto"/>
        <w:ind w:left="1080"/>
        <w:rPr>
          <w:bCs/>
          <w:noProof/>
          <w:color w:val="595959" w:themeColor="text1" w:themeTint="A6"/>
          <w:szCs w:val="20"/>
        </w:rPr>
      </w:pPr>
      <w:r>
        <w:rPr>
          <w:b/>
          <w:color w:val="595959" w:themeColor="text1" w:themeTint="A6"/>
          <w:szCs w:val="20"/>
        </w:rPr>
        <w:t xml:space="preserve">Construct a </w:t>
      </w:r>
      <w:r w:rsidR="00624F99" w:rsidRPr="0074422F">
        <w:rPr>
          <w:b/>
          <w:color w:val="595959" w:themeColor="text1" w:themeTint="A6"/>
          <w:szCs w:val="20"/>
        </w:rPr>
        <w:t>Custom Fixed Income Benchmark</w:t>
      </w:r>
      <w:r w:rsidR="00624F99" w:rsidRPr="0074422F">
        <w:rPr>
          <w:color w:val="595959" w:themeColor="text1" w:themeTint="A6"/>
          <w:szCs w:val="20"/>
        </w:rPr>
        <w:t xml:space="preserve"> – </w:t>
      </w:r>
      <w:r w:rsidR="007A01CB" w:rsidRPr="000112EB">
        <w:t>A</w:t>
      </w:r>
      <w:r w:rsidR="00742631" w:rsidRPr="000112EB">
        <w:t xml:space="preserve">ssess </w:t>
      </w:r>
      <w:r w:rsidR="00624F99" w:rsidRPr="000112EB">
        <w:t>and l</w:t>
      </w:r>
      <w:r w:rsidR="00742631" w:rsidRPr="000112EB">
        <w:t>ead the construction of the fixed income customized benchmark</w:t>
      </w:r>
      <w:r w:rsidR="00245798" w:rsidRPr="000112EB">
        <w:t>, including calculation of the Option Adjusted Spread,</w:t>
      </w:r>
      <w:r w:rsidR="00742631" w:rsidRPr="000112EB">
        <w:t xml:space="preserve"> for the Prepaid Plan using the appropriate liability profile as determined by the Prepaid Plan’s actuary and Board.</w:t>
      </w:r>
    </w:p>
    <w:p w14:paraId="6F5884E8" w14:textId="77777777" w:rsidR="00742631" w:rsidRPr="0074422F" w:rsidRDefault="00742631" w:rsidP="000D6A58">
      <w:pPr>
        <w:numPr>
          <w:ilvl w:val="0"/>
          <w:numId w:val="0"/>
        </w:numPr>
        <w:rPr>
          <w:noProof/>
        </w:rPr>
      </w:pPr>
    </w:p>
    <w:p w14:paraId="5BFF2381" w14:textId="0D3640AC" w:rsidR="00742631" w:rsidRPr="0074422F" w:rsidRDefault="00742631" w:rsidP="00624F99">
      <w:pPr>
        <w:pStyle w:val="p9"/>
        <w:widowControl/>
        <w:tabs>
          <w:tab w:val="clear" w:pos="2520"/>
          <w:tab w:val="left" w:pos="-1440"/>
        </w:tabs>
        <w:spacing w:line="240" w:lineRule="auto"/>
        <w:ind w:left="360"/>
        <w:contextualSpacing/>
        <w:jc w:val="both"/>
        <w:rPr>
          <w:rFonts w:ascii="Century Gothic" w:hAnsi="Century Gothic"/>
          <w:noProof/>
          <w:color w:val="595959" w:themeColor="text1" w:themeTint="A6"/>
          <w:sz w:val="20"/>
          <w:u w:val="single"/>
        </w:rPr>
      </w:pPr>
      <w:r w:rsidRPr="0074422F">
        <w:rPr>
          <w:rFonts w:ascii="Century Gothic" w:hAnsi="Century Gothic"/>
          <w:noProof/>
          <w:color w:val="595959" w:themeColor="text1" w:themeTint="A6"/>
          <w:sz w:val="20"/>
          <w:u w:val="single"/>
        </w:rPr>
        <w:t xml:space="preserve">For the Savings Plan and Florida ABLE the Respondent shall: </w:t>
      </w:r>
    </w:p>
    <w:p w14:paraId="755BCB44" w14:textId="77777777" w:rsidR="009A4501" w:rsidRPr="0074422F" w:rsidRDefault="009A4501" w:rsidP="00624F99">
      <w:pPr>
        <w:pStyle w:val="p9"/>
        <w:widowControl/>
        <w:tabs>
          <w:tab w:val="clear" w:pos="2520"/>
          <w:tab w:val="left" w:pos="-1440"/>
        </w:tabs>
        <w:spacing w:line="240" w:lineRule="auto"/>
        <w:contextualSpacing/>
        <w:jc w:val="both"/>
        <w:rPr>
          <w:rFonts w:ascii="Century Gothic" w:hAnsi="Century Gothic"/>
          <w:noProof/>
          <w:color w:val="595959" w:themeColor="text1" w:themeTint="A6"/>
          <w:sz w:val="20"/>
          <w:u w:val="single"/>
        </w:rPr>
      </w:pPr>
    </w:p>
    <w:p w14:paraId="71FE3A40" w14:textId="30DD293C" w:rsidR="00742631" w:rsidRPr="0074422F" w:rsidRDefault="00ED451F" w:rsidP="007514D4">
      <w:pPr>
        <w:pStyle w:val="p9"/>
        <w:widowControl/>
        <w:numPr>
          <w:ilvl w:val="0"/>
          <w:numId w:val="32"/>
        </w:numPr>
        <w:tabs>
          <w:tab w:val="clear" w:pos="1440"/>
          <w:tab w:val="clear" w:pos="2520"/>
          <w:tab w:val="left" w:pos="-1440"/>
          <w:tab w:val="num" w:pos="1080"/>
        </w:tabs>
        <w:spacing w:line="276" w:lineRule="auto"/>
        <w:ind w:left="1080"/>
        <w:contextualSpacing/>
        <w:jc w:val="both"/>
        <w:rPr>
          <w:rFonts w:ascii="Century Gothic" w:hAnsi="Century Gothic"/>
          <w:color w:val="595959" w:themeColor="text1" w:themeTint="A6"/>
          <w:sz w:val="20"/>
        </w:rPr>
      </w:pPr>
      <w:r>
        <w:rPr>
          <w:rFonts w:ascii="Century Gothic" w:hAnsi="Century Gothic"/>
          <w:b/>
          <w:color w:val="595959" w:themeColor="text1" w:themeTint="A6"/>
          <w:sz w:val="20"/>
        </w:rPr>
        <w:t xml:space="preserve">Update </w:t>
      </w:r>
      <w:r w:rsidR="00245798" w:rsidRPr="0074422F">
        <w:rPr>
          <w:rFonts w:ascii="Century Gothic" w:hAnsi="Century Gothic"/>
          <w:b/>
          <w:color w:val="595959" w:themeColor="text1" w:themeTint="A6"/>
          <w:sz w:val="20"/>
        </w:rPr>
        <w:t>Descriptions for Publications</w:t>
      </w:r>
      <w:r w:rsidR="00245798" w:rsidRPr="0074422F">
        <w:rPr>
          <w:rFonts w:ascii="Century Gothic" w:hAnsi="Century Gothic"/>
          <w:color w:val="595959" w:themeColor="text1" w:themeTint="A6"/>
          <w:sz w:val="20"/>
        </w:rPr>
        <w:t xml:space="preserve"> – </w:t>
      </w:r>
      <w:r w:rsidR="00742631" w:rsidRPr="000112EB">
        <w:rPr>
          <w:rFonts w:ascii="Century Gothic" w:eastAsiaTheme="minorHAnsi" w:hAnsi="Century Gothic" w:cstheme="minorBidi"/>
          <w:snapToGrid/>
          <w:color w:val="4B4F54"/>
          <w:sz w:val="20"/>
          <w:szCs w:val="22"/>
        </w:rPr>
        <w:t xml:space="preserve">The Respondent shall work with the Board’s investment managers to develop and periodically revise and update the information and descriptive statements concerning the investment portfolios and the investment strategies used for the investment portfolios and investment options for inclusion in any prospectus or disclosure booklets.  </w:t>
      </w:r>
    </w:p>
    <w:p w14:paraId="68817363" w14:textId="77777777" w:rsidR="00245798" w:rsidRPr="0074422F" w:rsidRDefault="00245798" w:rsidP="00245798">
      <w:pPr>
        <w:pStyle w:val="ListParagraph"/>
        <w:numPr>
          <w:ilvl w:val="0"/>
          <w:numId w:val="0"/>
        </w:numPr>
        <w:tabs>
          <w:tab w:val="left" w:pos="-1440"/>
        </w:tabs>
        <w:spacing w:after="0" w:line="240" w:lineRule="auto"/>
        <w:ind w:left="1440"/>
        <w:rPr>
          <w:color w:val="595959" w:themeColor="text1" w:themeTint="A6"/>
          <w:szCs w:val="20"/>
        </w:rPr>
      </w:pPr>
    </w:p>
    <w:p w14:paraId="4AA4639D" w14:textId="3593B63B" w:rsidR="00624F99" w:rsidRPr="0074422F" w:rsidRDefault="00ED451F" w:rsidP="007514D4">
      <w:pPr>
        <w:pStyle w:val="ListParagraph"/>
        <w:numPr>
          <w:ilvl w:val="0"/>
          <w:numId w:val="32"/>
        </w:numPr>
        <w:tabs>
          <w:tab w:val="clear" w:pos="1440"/>
          <w:tab w:val="left" w:pos="-1440"/>
          <w:tab w:val="num" w:pos="1080"/>
        </w:tabs>
        <w:spacing w:after="0"/>
        <w:ind w:left="1080"/>
        <w:rPr>
          <w:color w:val="595959" w:themeColor="text1" w:themeTint="A6"/>
          <w:szCs w:val="20"/>
        </w:rPr>
      </w:pPr>
      <w:r>
        <w:rPr>
          <w:b/>
          <w:color w:val="595959" w:themeColor="text1" w:themeTint="A6"/>
          <w:szCs w:val="20"/>
        </w:rPr>
        <w:t xml:space="preserve">Provide </w:t>
      </w:r>
      <w:r w:rsidR="00245798" w:rsidRPr="0074422F">
        <w:rPr>
          <w:b/>
          <w:color w:val="595959" w:themeColor="text1" w:themeTint="A6"/>
          <w:szCs w:val="20"/>
        </w:rPr>
        <w:t>Performance Summaries</w:t>
      </w:r>
      <w:r w:rsidR="00245798" w:rsidRPr="0074422F">
        <w:rPr>
          <w:color w:val="595959" w:themeColor="text1" w:themeTint="A6"/>
          <w:szCs w:val="20"/>
        </w:rPr>
        <w:t xml:space="preserve"> – </w:t>
      </w:r>
      <w:r w:rsidR="009A4501" w:rsidRPr="000112EB">
        <w:t>P</w:t>
      </w:r>
      <w:r w:rsidR="00742631" w:rsidRPr="000112EB">
        <w:t>repare the performance summary tables that are uploaded to the websites</w:t>
      </w:r>
      <w:r w:rsidR="00245798" w:rsidRPr="000112EB">
        <w:t xml:space="preserve"> and provided with account statements to Account Owners</w:t>
      </w:r>
      <w:r w:rsidR="00742631" w:rsidRPr="000112EB">
        <w:t>.</w:t>
      </w:r>
      <w:r w:rsidR="00742631" w:rsidRPr="0074422F">
        <w:rPr>
          <w:color w:val="595959" w:themeColor="text1" w:themeTint="A6"/>
          <w:szCs w:val="20"/>
        </w:rPr>
        <w:t xml:space="preserve"> </w:t>
      </w:r>
    </w:p>
    <w:p w14:paraId="6DA85418" w14:textId="77777777" w:rsidR="00245798" w:rsidRPr="0074422F" w:rsidRDefault="00245798" w:rsidP="000112EB">
      <w:pPr>
        <w:pStyle w:val="ListParagraph"/>
        <w:numPr>
          <w:ilvl w:val="0"/>
          <w:numId w:val="0"/>
        </w:numPr>
        <w:tabs>
          <w:tab w:val="left" w:pos="-1440"/>
        </w:tabs>
        <w:spacing w:after="0" w:line="360" w:lineRule="auto"/>
        <w:ind w:left="1440"/>
        <w:rPr>
          <w:color w:val="595959" w:themeColor="text1" w:themeTint="A6"/>
          <w:szCs w:val="20"/>
        </w:rPr>
      </w:pPr>
    </w:p>
    <w:p w14:paraId="4D501C04" w14:textId="386128F8" w:rsidR="00DF3412" w:rsidRPr="0074422F" w:rsidRDefault="00DF3412" w:rsidP="000112EB">
      <w:pPr>
        <w:pStyle w:val="BodyText2"/>
        <w:spacing w:line="360" w:lineRule="auto"/>
        <w:ind w:left="720" w:hanging="720"/>
        <w:contextualSpacing/>
        <w:rPr>
          <w:rFonts w:ascii="Century Gothic" w:hAnsi="Century Gothic"/>
          <w:noProof/>
          <w:color w:val="595959" w:themeColor="text1" w:themeTint="A6"/>
          <w:sz w:val="20"/>
        </w:rPr>
      </w:pPr>
      <w:r w:rsidRPr="0074422F">
        <w:rPr>
          <w:rFonts w:ascii="Century Gothic" w:hAnsi="Century Gothic"/>
          <w:noProof/>
          <w:color w:val="595959" w:themeColor="text1" w:themeTint="A6"/>
          <w:sz w:val="20"/>
        </w:rPr>
        <w:t>Investment Manager Searches</w:t>
      </w:r>
    </w:p>
    <w:p w14:paraId="6A03DF39" w14:textId="67309A8A" w:rsidR="00742631" w:rsidRPr="000112EB" w:rsidRDefault="00F0175C" w:rsidP="000112EB">
      <w:r>
        <w:t xml:space="preserve">The Board is required by Florida Statutes to competitively procure every investment manager and custodian/trustee.  </w:t>
      </w:r>
      <w:r w:rsidR="00742631" w:rsidRPr="000112EB">
        <w:t>The Respondent shall provide</w:t>
      </w:r>
      <w:r>
        <w:t xml:space="preserve"> assistance in the development of procurement requests and in the evaluation of respondents for </w:t>
      </w:r>
      <w:r w:rsidR="00245798" w:rsidRPr="000112EB">
        <w:t>up to 7</w:t>
      </w:r>
      <w:r w:rsidR="00742631" w:rsidRPr="000112EB">
        <w:t xml:space="preserve"> investm</w:t>
      </w:r>
      <w:r w:rsidR="00245798" w:rsidRPr="000112EB">
        <w:t>ent manager searches and 1</w:t>
      </w:r>
      <w:r w:rsidR="00742631" w:rsidRPr="000112EB">
        <w:t xml:space="preserve"> investment custodian/trustee</w:t>
      </w:r>
      <w:r w:rsidR="00245798" w:rsidRPr="000112EB">
        <w:t xml:space="preserve"> search</w:t>
      </w:r>
      <w:r w:rsidR="00742631" w:rsidRPr="000112EB">
        <w:t>,</w:t>
      </w:r>
      <w:r w:rsidR="00245798" w:rsidRPr="000112EB">
        <w:t xml:space="preserve"> during the initial term of the Contract</w:t>
      </w:r>
      <w:r w:rsidR="00742631" w:rsidRPr="000112EB">
        <w:t xml:space="preserve">.  </w:t>
      </w:r>
      <w:r>
        <w:t xml:space="preserve">The Board retains the responsibility to select the investment managers and custodians/trustees.  </w:t>
      </w:r>
      <w:r w:rsidR="00742631" w:rsidRPr="000112EB">
        <w:t xml:space="preserve">The same amount of searches will be provided during any renewal period. The </w:t>
      </w:r>
      <w:r w:rsidR="00245798" w:rsidRPr="000112EB">
        <w:t>Respondent shall perform the searches within the requirements set forth in the contract.</w:t>
      </w:r>
    </w:p>
    <w:p w14:paraId="39D98358" w14:textId="72E0DBE9" w:rsidR="00742631" w:rsidRPr="0074422F" w:rsidRDefault="00742631" w:rsidP="000112EB">
      <w:pPr>
        <w:pStyle w:val="BodyText2"/>
        <w:spacing w:line="360" w:lineRule="auto"/>
        <w:ind w:left="720" w:hanging="720"/>
        <w:contextualSpacing/>
        <w:rPr>
          <w:rFonts w:ascii="Century Gothic" w:hAnsi="Century Gothic"/>
          <w:noProof/>
          <w:color w:val="595959" w:themeColor="text1" w:themeTint="A6"/>
          <w:sz w:val="20"/>
        </w:rPr>
      </w:pPr>
      <w:r w:rsidRPr="0074422F">
        <w:rPr>
          <w:rFonts w:ascii="Century Gothic" w:hAnsi="Century Gothic"/>
          <w:noProof/>
          <w:color w:val="595959" w:themeColor="text1" w:themeTint="A6"/>
          <w:sz w:val="20"/>
        </w:rPr>
        <w:t>Special Consultation and Advisory Services:</w:t>
      </w:r>
    </w:p>
    <w:p w14:paraId="02F92201" w14:textId="6F2070D5" w:rsidR="00742631" w:rsidRPr="000112EB" w:rsidRDefault="00742631" w:rsidP="000112EB">
      <w:r w:rsidRPr="000112EB">
        <w:t>As required by the Board, the Respondent must provide special consultation and advice to the Board regarding various unanticipated investment matters, not otherwise included within t</w:t>
      </w:r>
      <w:r w:rsidR="00245798" w:rsidRPr="000112EB">
        <w:t>he</w:t>
      </w:r>
      <w:r w:rsidR="004D6777" w:rsidRPr="000112EB">
        <w:t xml:space="preserve"> Description of Services</w:t>
      </w:r>
      <w:r w:rsidR="00245798" w:rsidRPr="000112EB">
        <w:t xml:space="preserve"> (e.g., an additional Asset Liability Modeling Study, an additional investment manager search, and the creation of a new Program)</w:t>
      </w:r>
      <w:r w:rsidRPr="000112EB">
        <w:t>.  The Board and the Respondent shall agree upon the precise scope of these services and the estimated billable hours</w:t>
      </w:r>
      <w:r w:rsidR="00245798" w:rsidRPr="000112EB">
        <w:t xml:space="preserve"> or fixed cost</w:t>
      </w:r>
      <w:r w:rsidRPr="000112EB">
        <w:t xml:space="preserve"> required to complete the assignment in writing prior to the Respondent beginning work on each project.</w:t>
      </w:r>
    </w:p>
    <w:p w14:paraId="52BF323F" w14:textId="4772E98A" w:rsidR="00A779A7" w:rsidRDefault="00A779A7" w:rsidP="00A779A7">
      <w:pPr>
        <w:pStyle w:val="Heading2"/>
      </w:pPr>
      <w:bookmarkStart w:id="31" w:name="_Toc499716272"/>
      <w:bookmarkStart w:id="32" w:name="_Toc499792564"/>
      <w:bookmarkStart w:id="33" w:name="_Toc518548877"/>
      <w:r>
        <w:t>Contract</w:t>
      </w:r>
      <w:bookmarkEnd w:id="31"/>
      <w:bookmarkEnd w:id="32"/>
      <w:bookmarkEnd w:id="33"/>
    </w:p>
    <w:p w14:paraId="0F8C7882" w14:textId="31347F1D" w:rsidR="00F259DE" w:rsidRPr="000112EB" w:rsidRDefault="00330B6E" w:rsidP="00F259DE">
      <w:r w:rsidRPr="000112EB">
        <w:t xml:space="preserve">The Board intends to enter into a written contract with the Respondent(s) that </w:t>
      </w:r>
      <w:r w:rsidR="00D900A5" w:rsidRPr="000112EB">
        <w:t>offers</w:t>
      </w:r>
      <w:r w:rsidRPr="000112EB">
        <w:t xml:space="preserve"> the best value to the Board for the services</w:t>
      </w:r>
      <w:r w:rsidR="009A7869" w:rsidRPr="000112EB">
        <w:t xml:space="preserve"> included in this solicitation</w:t>
      </w:r>
      <w:r w:rsidR="00D900A5" w:rsidRPr="000112EB">
        <w:t>, as determined by the Board</w:t>
      </w:r>
      <w:r w:rsidRPr="000112EB">
        <w:t xml:space="preserve">. </w:t>
      </w:r>
      <w:r w:rsidR="000823BA" w:rsidRPr="000112EB">
        <w:t xml:space="preserve">The contract will incorporate this </w:t>
      </w:r>
      <w:r w:rsidRPr="000112EB">
        <w:t xml:space="preserve">solicitation and amendments thereof, </w:t>
      </w:r>
      <w:r w:rsidR="000823BA" w:rsidRPr="000112EB">
        <w:t xml:space="preserve">the written </w:t>
      </w:r>
      <w:r w:rsidRPr="000112EB">
        <w:t xml:space="preserve">requests for clarifications and the answers thereof, </w:t>
      </w:r>
      <w:r w:rsidR="000823BA" w:rsidRPr="000112EB">
        <w:t xml:space="preserve">and the </w:t>
      </w:r>
      <w:r w:rsidR="004A185E" w:rsidRPr="000112EB">
        <w:t>R</w:t>
      </w:r>
      <w:r w:rsidRPr="000112EB">
        <w:t xml:space="preserve">esponse provided by the </w:t>
      </w:r>
      <w:r w:rsidR="00D900A5" w:rsidRPr="000112EB">
        <w:t xml:space="preserve">contracting </w:t>
      </w:r>
      <w:r w:rsidRPr="000112EB">
        <w:t>Resp</w:t>
      </w:r>
      <w:r w:rsidR="004A185E" w:rsidRPr="000112EB">
        <w:t xml:space="preserve">ondent, including </w:t>
      </w:r>
      <w:r w:rsidR="009A7869" w:rsidRPr="000112EB">
        <w:t>any</w:t>
      </w:r>
      <w:r w:rsidR="00C828CB" w:rsidRPr="000112EB">
        <w:t xml:space="preserve"> and all</w:t>
      </w:r>
      <w:r w:rsidR="009A7869" w:rsidRPr="000112EB">
        <w:t xml:space="preserve"> </w:t>
      </w:r>
      <w:r w:rsidR="004A185E" w:rsidRPr="000112EB">
        <w:t>supplemental R</w:t>
      </w:r>
      <w:r w:rsidR="009A7869" w:rsidRPr="000112EB">
        <w:t>esponse</w:t>
      </w:r>
      <w:r w:rsidR="00C828CB" w:rsidRPr="000112EB">
        <w:t>s</w:t>
      </w:r>
      <w:r w:rsidRPr="000112EB">
        <w:t xml:space="preserve"> as requested by the Board</w:t>
      </w:r>
      <w:r w:rsidR="00D900A5" w:rsidRPr="000112EB">
        <w:t>.</w:t>
      </w:r>
      <w:r w:rsidR="00F259DE" w:rsidRPr="000112EB">
        <w:t xml:space="preserve"> </w:t>
      </w:r>
    </w:p>
    <w:p w14:paraId="1A00E3C1" w14:textId="39E89427" w:rsidR="009A7869" w:rsidRDefault="00F259DE" w:rsidP="00A71826">
      <w:r>
        <w:t>A copy of the contract, which details the responsibilities of the contracting Respondent(s), is provided as Appendix</w:t>
      </w:r>
      <w:r w:rsidR="00733062">
        <w:t xml:space="preserve"> A</w:t>
      </w:r>
      <w:r>
        <w:t xml:space="preserve">. </w:t>
      </w:r>
      <w:r w:rsidR="00D900A5">
        <w:t xml:space="preserve">The </w:t>
      </w:r>
      <w:r w:rsidR="000823BA">
        <w:t xml:space="preserve">Board reserves the </w:t>
      </w:r>
      <w:r w:rsidR="00A71826">
        <w:t xml:space="preserve">right to </w:t>
      </w:r>
      <w:r w:rsidR="00D900A5">
        <w:t xml:space="preserve">modify </w:t>
      </w:r>
      <w:r>
        <w:t xml:space="preserve">this contract </w:t>
      </w:r>
      <w:r w:rsidR="00D900A5">
        <w:t xml:space="preserve">pursuant to the negotiations </w:t>
      </w:r>
      <w:r>
        <w:t>addressed herein.</w:t>
      </w:r>
      <w:r w:rsidR="00A71826">
        <w:t xml:space="preserve"> </w:t>
      </w:r>
    </w:p>
    <w:p w14:paraId="34557AB3" w14:textId="61CFC7E7" w:rsidR="00F12CEE" w:rsidRDefault="00F12CEE" w:rsidP="00A71826">
      <w:r>
        <w:t>If the language between th</w:t>
      </w:r>
      <w:r w:rsidR="00A71826">
        <w:t xml:space="preserve">is solicitation and the contract conflict with the </w:t>
      </w:r>
      <w:r>
        <w:t xml:space="preserve">terms </w:t>
      </w:r>
      <w:r w:rsidR="00A71826">
        <w:t>of State of Florida General Contract Conditions (</w:t>
      </w:r>
      <w:hyperlink r:id="rId13" w:history="1">
        <w:r w:rsidRPr="00A71826">
          <w:rPr>
            <w:rStyle w:val="Hyperlink"/>
          </w:rPr>
          <w:t>PUR 1000</w:t>
        </w:r>
      </w:hyperlink>
      <w:r w:rsidR="00A71826">
        <w:t>)</w:t>
      </w:r>
      <w:r>
        <w:t xml:space="preserve"> </w:t>
      </w:r>
      <w:r w:rsidR="00957E36">
        <w:t>or</w:t>
      </w:r>
      <w:r>
        <w:t xml:space="preserve"> </w:t>
      </w:r>
      <w:r w:rsidR="00A71826">
        <w:t>State of Florida General Instructions to Respondents (</w:t>
      </w:r>
      <w:hyperlink r:id="rId14" w:history="1">
        <w:r w:rsidR="00A71826" w:rsidRPr="00A71826">
          <w:rPr>
            <w:rStyle w:val="Hyperlink"/>
          </w:rPr>
          <w:t xml:space="preserve">PUR </w:t>
        </w:r>
        <w:r w:rsidRPr="00A71826">
          <w:rPr>
            <w:rStyle w:val="Hyperlink"/>
          </w:rPr>
          <w:t>1001</w:t>
        </w:r>
      </w:hyperlink>
      <w:r w:rsidR="00A71826">
        <w:t xml:space="preserve">), </w:t>
      </w:r>
      <w:r w:rsidR="00957E36">
        <w:t xml:space="preserve">incorporated herein by reference, </w:t>
      </w:r>
      <w:r w:rsidR="00A71826">
        <w:t xml:space="preserve">this solicitation and the contract shall control. </w:t>
      </w:r>
    </w:p>
    <w:p w14:paraId="7AB4541C" w14:textId="2AE3034A" w:rsidR="00DD149A" w:rsidRDefault="00FC51CC" w:rsidP="00ED0C96">
      <w:pPr>
        <w:numPr>
          <w:ilvl w:val="0"/>
          <w:numId w:val="0"/>
        </w:numPr>
        <w:spacing w:after="200"/>
        <w:jc w:val="left"/>
      </w:pPr>
      <w:r>
        <w:lastRenderedPageBreak/>
        <w:t xml:space="preserve">Failure to meet any contractual obligations may result in cancellation of any award. </w:t>
      </w:r>
    </w:p>
    <w:p w14:paraId="64B0F52F" w14:textId="05470C36" w:rsidR="005E1111" w:rsidRDefault="005E1111" w:rsidP="00A779A7">
      <w:pPr>
        <w:pStyle w:val="Heading1"/>
      </w:pPr>
      <w:bookmarkStart w:id="34" w:name="_Toc499716273"/>
      <w:bookmarkStart w:id="35" w:name="_Toc499792565"/>
      <w:bookmarkStart w:id="36" w:name="_Toc518548878"/>
      <w:r>
        <w:t>R</w:t>
      </w:r>
      <w:r w:rsidR="00900642">
        <w:t>esponse</w:t>
      </w:r>
      <w:bookmarkEnd w:id="34"/>
      <w:bookmarkEnd w:id="35"/>
      <w:bookmarkEnd w:id="36"/>
    </w:p>
    <w:p w14:paraId="6905DD31" w14:textId="77777777" w:rsidR="00A779A7" w:rsidRPr="00A779A7" w:rsidRDefault="00A779A7" w:rsidP="00A779A7">
      <w:pPr>
        <w:pStyle w:val="Note"/>
      </w:pPr>
    </w:p>
    <w:p w14:paraId="0DE2E598" w14:textId="6135BF39" w:rsidR="005E1111" w:rsidRDefault="00071B25" w:rsidP="006D53C6">
      <w:pPr>
        <w:pStyle w:val="Heading2"/>
      </w:pPr>
      <w:bookmarkStart w:id="37" w:name="_Toc499716275"/>
      <w:bookmarkStart w:id="38" w:name="_Toc499792566"/>
      <w:bookmarkStart w:id="39" w:name="_Toc518548879"/>
      <w:r>
        <w:t>Mandatory Requirements</w:t>
      </w:r>
      <w:bookmarkEnd w:id="37"/>
      <w:bookmarkEnd w:id="38"/>
      <w:bookmarkEnd w:id="39"/>
    </w:p>
    <w:p w14:paraId="3D825190" w14:textId="5B3B45BD" w:rsidR="003F13C6" w:rsidRDefault="005E1111" w:rsidP="005E1111">
      <w:r>
        <w:t xml:space="preserve">The Board has established certain mandatory requirements that must be included in a Response. The use of “shall”, “must”, or “will” (except to indicate simple futurity) indicates a mandatory requirement or condition. The words "should" or "may" indicate desirable attributes or conditions, but are permissive in nature. Deviation from, or omission of, such a desirable attribute will not by itself cause rejection of a </w:t>
      </w:r>
      <w:r w:rsidR="004E41AA">
        <w:t>Response</w:t>
      </w:r>
      <w:r>
        <w:t xml:space="preserve">. </w:t>
      </w:r>
    </w:p>
    <w:p w14:paraId="548EB3A3" w14:textId="4FF99E1C" w:rsidR="005E1111" w:rsidRDefault="005E1111" w:rsidP="005E1111">
      <w:r>
        <w:t xml:space="preserve">Respondents who </w:t>
      </w:r>
      <w:r w:rsidR="00AF7F15">
        <w:t xml:space="preserve">meet the minimum qualifications and that </w:t>
      </w:r>
      <w:r>
        <w:t xml:space="preserve">have satisfied the mandatory requirements will be </w:t>
      </w:r>
      <w:r w:rsidR="00E96726">
        <w:t xml:space="preserve">considered; any Respondent who does </w:t>
      </w:r>
      <w:r w:rsidR="0063153E">
        <w:t>not</w:t>
      </w:r>
      <w:r w:rsidR="00E96726">
        <w:t xml:space="preserve"> </w:t>
      </w:r>
      <w:r>
        <w:t xml:space="preserve">will be rejected. </w:t>
      </w:r>
    </w:p>
    <w:p w14:paraId="79B1415A" w14:textId="1A844273" w:rsidR="00071B25" w:rsidRDefault="00071B25" w:rsidP="00071B25">
      <w:pPr>
        <w:pStyle w:val="Heading2"/>
      </w:pPr>
      <w:bookmarkStart w:id="40" w:name="_Toc499792567"/>
      <w:bookmarkStart w:id="41" w:name="_Toc518548880"/>
      <w:r>
        <w:t xml:space="preserve">Response </w:t>
      </w:r>
      <w:r w:rsidR="00365D5E">
        <w:t xml:space="preserve">Format and </w:t>
      </w:r>
      <w:r>
        <w:t>Content</w:t>
      </w:r>
      <w:bookmarkEnd w:id="40"/>
      <w:bookmarkEnd w:id="41"/>
    </w:p>
    <w:p w14:paraId="7B89EE12" w14:textId="741E797B" w:rsidR="0063153E" w:rsidRDefault="00900642" w:rsidP="005E1111">
      <w:r>
        <w:t>Respondent</w:t>
      </w:r>
      <w:r w:rsidR="00377450">
        <w:t>s</w:t>
      </w:r>
      <w:r>
        <w:t xml:space="preserve"> must </w:t>
      </w:r>
      <w:r w:rsidR="005E1111">
        <w:t xml:space="preserve">provide the </w:t>
      </w:r>
      <w:r>
        <w:t xml:space="preserve">following </w:t>
      </w:r>
      <w:r w:rsidR="005E1111">
        <w:t>information</w:t>
      </w:r>
      <w:r w:rsidR="007866E2">
        <w:t xml:space="preserve"> </w:t>
      </w:r>
      <w:r w:rsidR="00CC7FAB">
        <w:t>in the Written Response Packet which is included as Appendix B</w:t>
      </w:r>
      <w:r w:rsidR="005E1111">
        <w:t xml:space="preserve">. Failure to comply </w:t>
      </w:r>
      <w:r w:rsidR="00BC68E1">
        <w:t xml:space="preserve">with the instructions </w:t>
      </w:r>
      <w:r w:rsidR="007866E2">
        <w:t xml:space="preserve">herein </w:t>
      </w:r>
      <w:r>
        <w:t xml:space="preserve">is </w:t>
      </w:r>
      <w:r w:rsidR="005E1111">
        <w:t xml:space="preserve">sufficient cause to reject </w:t>
      </w:r>
      <w:r>
        <w:t>a Response.</w:t>
      </w:r>
      <w:r w:rsidR="00FB1871">
        <w:t xml:space="preserve"> </w:t>
      </w:r>
    </w:p>
    <w:p w14:paraId="07AB8D59" w14:textId="1B51705F" w:rsidR="00BC68E1" w:rsidRDefault="00BC68E1" w:rsidP="00ED0C96">
      <w:r>
        <w:t>The Written Response Packet includes</w:t>
      </w:r>
      <w:r w:rsidR="00375973">
        <w:t xml:space="preserve"> the following forms</w:t>
      </w:r>
      <w:r>
        <w:t>:</w:t>
      </w:r>
    </w:p>
    <w:p w14:paraId="4B919E0B" w14:textId="5342B1A3" w:rsidR="005E1111" w:rsidRPr="007F613D" w:rsidRDefault="005E1111" w:rsidP="006D53C6">
      <w:pPr>
        <w:pStyle w:val="Underline"/>
      </w:pPr>
      <w:r w:rsidRPr="007F613D">
        <w:t>T</w:t>
      </w:r>
      <w:r w:rsidR="00375973">
        <w:t>ab</w:t>
      </w:r>
      <w:r w:rsidRPr="007F613D">
        <w:t xml:space="preserve"> 1 – Invitation to Negotiate Acknowledgement</w:t>
      </w:r>
    </w:p>
    <w:p w14:paraId="2C68DB93" w14:textId="0EAB700E" w:rsidR="005E1111" w:rsidRPr="007F613D" w:rsidRDefault="005E1111" w:rsidP="006D53C6">
      <w:pPr>
        <w:pStyle w:val="NormalIndent"/>
      </w:pPr>
      <w:r w:rsidRPr="007F613D">
        <w:t>The Invitation to Negotiate Acknowledgment</w:t>
      </w:r>
      <w:r w:rsidR="00BC68E1">
        <w:t xml:space="preserve"> </w:t>
      </w:r>
      <w:r w:rsidRPr="007F613D">
        <w:t>must be completed and signed by an officer or agent of the Respondent who is empowered to bind</w:t>
      </w:r>
      <w:r w:rsidR="00207903">
        <w:t xml:space="preserve"> the Respondent </w:t>
      </w:r>
      <w:r w:rsidRPr="007F613D">
        <w:t xml:space="preserve">in a contract. </w:t>
      </w:r>
      <w:r w:rsidR="007F613D">
        <w:t>An executed acknowledgement</w:t>
      </w:r>
      <w:r w:rsidR="00207903">
        <w:t>,</w:t>
      </w:r>
      <w:r w:rsidR="007F613D">
        <w:t xml:space="preserve"> with the requested materials that follow</w:t>
      </w:r>
      <w:r w:rsidR="00207903">
        <w:t>,</w:t>
      </w:r>
      <w:r w:rsidR="007F613D">
        <w:t xml:space="preserve"> constitute an offer from the Respondent to provide the services detailed in this solicitation under the contractual terms provided herein.</w:t>
      </w:r>
    </w:p>
    <w:p w14:paraId="4DBC5198" w14:textId="6E16D946" w:rsidR="005E1111" w:rsidRPr="007F613D" w:rsidRDefault="00375973" w:rsidP="006D53C6">
      <w:pPr>
        <w:pStyle w:val="Underline"/>
      </w:pPr>
      <w:r>
        <w:t>Tab</w:t>
      </w:r>
      <w:r w:rsidR="005E1111" w:rsidRPr="007F613D">
        <w:t xml:space="preserve"> 2 </w:t>
      </w:r>
      <w:r>
        <w:t>–</w:t>
      </w:r>
      <w:r w:rsidR="005E1111" w:rsidRPr="007F613D">
        <w:t xml:space="preserve"> </w:t>
      </w:r>
      <w:r>
        <w:t>Minimum Qualifications</w:t>
      </w:r>
    </w:p>
    <w:p w14:paraId="4C932117" w14:textId="1E00BF78" w:rsidR="005E1111" w:rsidRPr="007F613D" w:rsidRDefault="007F613D" w:rsidP="006D53C6">
      <w:pPr>
        <w:pStyle w:val="NormalIndent"/>
      </w:pPr>
      <w:r>
        <w:t xml:space="preserve">The </w:t>
      </w:r>
      <w:r w:rsidR="00375973">
        <w:t xml:space="preserve">Minimum </w:t>
      </w:r>
      <w:r>
        <w:t xml:space="preserve">Qualifications </w:t>
      </w:r>
      <w:r w:rsidR="00375973">
        <w:t xml:space="preserve">form </w:t>
      </w:r>
      <w:r>
        <w:t xml:space="preserve">represents a written attestation that the Respondent meets the minimum qualifications </w:t>
      </w:r>
      <w:r w:rsidR="007866E2">
        <w:t xml:space="preserve">set forth in this </w:t>
      </w:r>
      <w:r>
        <w:t xml:space="preserve">solicitation. </w:t>
      </w:r>
    </w:p>
    <w:p w14:paraId="43694646" w14:textId="5E6C7918" w:rsidR="005E1111" w:rsidRPr="007F613D" w:rsidRDefault="00BD64C8" w:rsidP="006D53C6">
      <w:pPr>
        <w:pStyle w:val="Underline"/>
      </w:pPr>
      <w:r>
        <w:t>Tab</w:t>
      </w:r>
      <w:r w:rsidRPr="007F613D">
        <w:t xml:space="preserve"> </w:t>
      </w:r>
      <w:r w:rsidR="0044740C">
        <w:t>3</w:t>
      </w:r>
      <w:r w:rsidRPr="007F613D">
        <w:t xml:space="preserve"> </w:t>
      </w:r>
      <w:r>
        <w:t>–</w:t>
      </w:r>
      <w:r w:rsidR="005E1111" w:rsidRPr="007F613D">
        <w:t xml:space="preserve"> </w:t>
      </w:r>
      <w:r w:rsidR="00375973">
        <w:t xml:space="preserve">Organizational Experience </w:t>
      </w:r>
    </w:p>
    <w:p w14:paraId="4E6046FE" w14:textId="71477DCF" w:rsidR="007F613D" w:rsidRDefault="007866E2" w:rsidP="006D53C6">
      <w:pPr>
        <w:pStyle w:val="NormalIndent"/>
      </w:pPr>
      <w:r>
        <w:t xml:space="preserve">The </w:t>
      </w:r>
      <w:r w:rsidR="00375973">
        <w:t>Organizational Experience form</w:t>
      </w:r>
      <w:r>
        <w:t xml:space="preserve"> collects information about the Respondent</w:t>
      </w:r>
      <w:r w:rsidR="003766B5">
        <w:t xml:space="preserve">, </w:t>
      </w:r>
      <w:r w:rsidR="00375973">
        <w:t xml:space="preserve">the </w:t>
      </w:r>
      <w:r>
        <w:t xml:space="preserve">assigned </w:t>
      </w:r>
      <w:r w:rsidR="00375973">
        <w:t>team</w:t>
      </w:r>
      <w:r w:rsidR="003766B5">
        <w:t>,</w:t>
      </w:r>
      <w:r w:rsidR="003644B4">
        <w:t xml:space="preserve"> and the relevant experience thereof</w:t>
      </w:r>
      <w:r>
        <w:t>.</w:t>
      </w:r>
    </w:p>
    <w:p w14:paraId="7F4AAB43" w14:textId="372FC629" w:rsidR="00B162AC" w:rsidRPr="007F613D" w:rsidRDefault="00B162AC" w:rsidP="00B162AC">
      <w:pPr>
        <w:pStyle w:val="Underline"/>
      </w:pPr>
      <w:r>
        <w:t>Tab</w:t>
      </w:r>
      <w:r w:rsidRPr="007F613D">
        <w:t xml:space="preserve"> </w:t>
      </w:r>
      <w:r>
        <w:t>4</w:t>
      </w:r>
      <w:r w:rsidRPr="007F613D">
        <w:t xml:space="preserve"> </w:t>
      </w:r>
      <w:r>
        <w:t>–</w:t>
      </w:r>
      <w:r w:rsidRPr="007F613D">
        <w:t xml:space="preserve"> </w:t>
      </w:r>
      <w:r>
        <w:t xml:space="preserve">Reporting </w:t>
      </w:r>
    </w:p>
    <w:p w14:paraId="6E99348E" w14:textId="0652D260" w:rsidR="00B162AC" w:rsidRDefault="00B162AC" w:rsidP="00B162AC">
      <w:pPr>
        <w:pStyle w:val="NormalIndent"/>
      </w:pPr>
      <w:r>
        <w:t>The Reporting form collects information about the Respondents interfacing with the custodian and reporting capabilities.</w:t>
      </w:r>
    </w:p>
    <w:p w14:paraId="2EF64A0D" w14:textId="528F1D66" w:rsidR="00ED0C96" w:rsidRDefault="0044740C" w:rsidP="00375973">
      <w:pPr>
        <w:pStyle w:val="Underline"/>
      </w:pPr>
      <w:r>
        <w:t xml:space="preserve">Tab </w:t>
      </w:r>
      <w:r w:rsidR="00B162AC">
        <w:t>5</w:t>
      </w:r>
      <w:r w:rsidR="00375973">
        <w:t xml:space="preserve"> – </w:t>
      </w:r>
      <w:r w:rsidR="00ED0C96">
        <w:t>Consulting Services</w:t>
      </w:r>
    </w:p>
    <w:p w14:paraId="2E158FEB" w14:textId="4223307D" w:rsidR="00375973" w:rsidRDefault="00B162AC" w:rsidP="00375973">
      <w:pPr>
        <w:pStyle w:val="NormalIndent"/>
      </w:pPr>
      <w:r>
        <w:t>The Consulting Services form collects information about the s</w:t>
      </w:r>
      <w:r w:rsidR="00292C24">
        <w:t xml:space="preserve">ervices the vendor provides such as consulting/advising on investment matters, </w:t>
      </w:r>
      <w:r>
        <w:t xml:space="preserve">performing </w:t>
      </w:r>
      <w:r w:rsidR="00ED0C96" w:rsidRPr="00ED0C96">
        <w:t>asset liability studies, leading multiple managers, LDI benchmark</w:t>
      </w:r>
      <w:r w:rsidR="00292C24">
        <w:t xml:space="preserve"> construction and review</w:t>
      </w:r>
      <w:r>
        <w:t xml:space="preserve"> and </w:t>
      </w:r>
      <w:r w:rsidR="00ED0C96" w:rsidRPr="00ED0C96">
        <w:t>Investment Manager</w:t>
      </w:r>
      <w:r w:rsidR="00292C24">
        <w:t xml:space="preserve"> </w:t>
      </w:r>
      <w:proofErr w:type="gramStart"/>
      <w:r w:rsidR="00292C24">
        <w:t>review</w:t>
      </w:r>
      <w:proofErr w:type="gramEnd"/>
      <w:r w:rsidR="00292C24">
        <w:t>, etc.</w:t>
      </w:r>
    </w:p>
    <w:p w14:paraId="2A9264C6" w14:textId="5B617481" w:rsidR="00B162AC" w:rsidRPr="007F613D" w:rsidRDefault="00B162AC" w:rsidP="00B162AC">
      <w:pPr>
        <w:pStyle w:val="Underline"/>
      </w:pPr>
      <w:r>
        <w:t>Tab</w:t>
      </w:r>
      <w:r w:rsidRPr="007F613D">
        <w:t xml:space="preserve"> </w:t>
      </w:r>
      <w:r>
        <w:t>6</w:t>
      </w:r>
      <w:r w:rsidRPr="007F613D">
        <w:t xml:space="preserve"> </w:t>
      </w:r>
      <w:r>
        <w:t>–</w:t>
      </w:r>
      <w:r w:rsidRPr="007F613D">
        <w:t xml:space="preserve"> </w:t>
      </w:r>
      <w:r w:rsidR="00CF0FA4">
        <w:t xml:space="preserve">Investment </w:t>
      </w:r>
      <w:r>
        <w:t xml:space="preserve">Manager Search Services </w:t>
      </w:r>
    </w:p>
    <w:p w14:paraId="4D30DBB7" w14:textId="7D6C7C9C" w:rsidR="00B162AC" w:rsidRDefault="00B162AC" w:rsidP="00B162AC">
      <w:pPr>
        <w:pStyle w:val="NormalIndent"/>
      </w:pPr>
      <w:r>
        <w:t xml:space="preserve">The </w:t>
      </w:r>
      <w:r w:rsidR="00CF0FA4">
        <w:t xml:space="preserve">Investment </w:t>
      </w:r>
      <w:r>
        <w:t>Manager Search Services tab colle</w:t>
      </w:r>
      <w:r w:rsidR="00814756">
        <w:t>c</w:t>
      </w:r>
      <w:r>
        <w:t>ts information about the manager search services available.</w:t>
      </w:r>
    </w:p>
    <w:p w14:paraId="5E2E353E" w14:textId="653A767C" w:rsidR="004F525C" w:rsidRPr="007F613D" w:rsidRDefault="004F525C" w:rsidP="004F525C">
      <w:pPr>
        <w:pStyle w:val="Underline"/>
      </w:pPr>
      <w:r w:rsidRPr="007F613D">
        <w:t xml:space="preserve">TAB </w:t>
      </w:r>
      <w:r w:rsidR="002E202C">
        <w:t>7</w:t>
      </w:r>
      <w:r w:rsidRPr="007F613D">
        <w:t xml:space="preserve"> </w:t>
      </w:r>
      <w:r w:rsidR="007866E2">
        <w:t>–</w:t>
      </w:r>
      <w:r w:rsidRPr="007F613D">
        <w:t xml:space="preserve"> Pric</w:t>
      </w:r>
      <w:r w:rsidR="007866E2">
        <w:t>ing Schedule</w:t>
      </w:r>
    </w:p>
    <w:p w14:paraId="6E9B3122" w14:textId="4E7CF3FC" w:rsidR="004F525C" w:rsidRPr="007F613D" w:rsidRDefault="003766B5" w:rsidP="004F525C">
      <w:pPr>
        <w:pStyle w:val="NormalIndent"/>
      </w:pPr>
      <w:r>
        <w:t xml:space="preserve">The Pricing Schedule represents the price offered for the services set forth in this solicitation. </w:t>
      </w:r>
      <w:r w:rsidR="004F525C" w:rsidRPr="007F613D">
        <w:t xml:space="preserve">The Respondent, if awarded the contract, will receive compensation under the contract </w:t>
      </w:r>
      <w:r w:rsidR="004F525C">
        <w:t>resulting from this procurement</w:t>
      </w:r>
      <w:r w:rsidR="004F525C" w:rsidRPr="007F613D">
        <w:t xml:space="preserve"> based </w:t>
      </w:r>
      <w:r w:rsidR="004F525C">
        <w:t xml:space="preserve">upon the agreed upon price </w:t>
      </w:r>
      <w:r w:rsidR="004F525C" w:rsidRPr="007F613D">
        <w:t>cont</w:t>
      </w:r>
      <w:r w:rsidR="004F525C">
        <w:t>ained in the Pricing Schedule.</w:t>
      </w:r>
    </w:p>
    <w:p w14:paraId="019DB7EB" w14:textId="251932D1" w:rsidR="003A0B4D" w:rsidRDefault="00BC68E1" w:rsidP="00BC68E1">
      <w:bookmarkStart w:id="42" w:name="_Toc499792568"/>
      <w:bookmarkStart w:id="43" w:name="_Toc499716277"/>
      <w:r>
        <w:lastRenderedPageBreak/>
        <w:t xml:space="preserve">The forms provided </w:t>
      </w:r>
      <w:r w:rsidR="003A0B4D">
        <w:t xml:space="preserve">herein </w:t>
      </w:r>
      <w:r>
        <w:t>are made available in Microsoft Word on the Board’s website for ease of completion.</w:t>
      </w:r>
      <w:r w:rsidR="007F0ADB">
        <w:t xml:space="preserve"> Responders must use the provided forms.  </w:t>
      </w:r>
      <w:r w:rsidR="007F0ADB" w:rsidRPr="00DF79B1">
        <w:t>Additional information may be added as appendixes to support the forms.  However, primary consideration will be given to the information provided in the forms.</w:t>
      </w:r>
      <w:r>
        <w:t xml:space="preserve"> </w:t>
      </w:r>
    </w:p>
    <w:p w14:paraId="309208A3" w14:textId="1E3F68A1" w:rsidR="00BC68E1" w:rsidRDefault="00BC68E1" w:rsidP="00BC68E1">
      <w:r>
        <w:t xml:space="preserve">Please visit: </w:t>
      </w:r>
      <w:hyperlink r:id="rId15" w:history="1">
        <w:r w:rsidRPr="00FB1871">
          <w:rPr>
            <w:rStyle w:val="Hyperlink"/>
          </w:rPr>
          <w:t>myfloridaprepaid.com/who-we-are/about-the-board/board-reports-and-plans/</w:t>
        </w:r>
      </w:hyperlink>
      <w:r>
        <w:t>.</w:t>
      </w:r>
    </w:p>
    <w:p w14:paraId="4F19311D" w14:textId="61485FDA" w:rsidR="00365D5E" w:rsidRDefault="00365D5E" w:rsidP="00365D5E">
      <w:pPr>
        <w:pStyle w:val="Heading2"/>
      </w:pPr>
      <w:bookmarkStart w:id="44" w:name="_Toc518548881"/>
      <w:r>
        <w:t>Delivery</w:t>
      </w:r>
      <w:bookmarkEnd w:id="42"/>
      <w:bookmarkEnd w:id="44"/>
    </w:p>
    <w:p w14:paraId="3CE947C8" w14:textId="77777777" w:rsidR="00F8556D" w:rsidRDefault="00F8556D" w:rsidP="00F8556D">
      <w:bookmarkStart w:id="45" w:name="_Toc499716278"/>
      <w:r>
        <w:t xml:space="preserve">Responses must be complete on the date delivered. Additional information submitted after the Response, or separate from the Response, will not be considered unless specifically requested by the Board and only to the extent requested. </w:t>
      </w:r>
    </w:p>
    <w:p w14:paraId="5C73A536" w14:textId="77777777" w:rsidR="00F8556D" w:rsidRDefault="00F8556D" w:rsidP="00F8556D">
      <w:r>
        <w:t xml:space="preserve">The Respondent is responsible for the timely and proper delivery. </w:t>
      </w:r>
      <w:r w:rsidRPr="00091A42">
        <w:t>Responses</w:t>
      </w:r>
      <w:r>
        <w:t xml:space="preserve"> that, </w:t>
      </w:r>
      <w:r w:rsidRPr="00091A42">
        <w:t xml:space="preserve">for any reason, are not delivered </w:t>
      </w:r>
      <w:r>
        <w:t xml:space="preserve">timely </w:t>
      </w:r>
      <w:r w:rsidRPr="00091A42">
        <w:t xml:space="preserve">will </w:t>
      </w:r>
      <w:r>
        <w:t xml:space="preserve">be retained by the Board but will </w:t>
      </w:r>
      <w:r w:rsidRPr="00091A42">
        <w:t xml:space="preserve">not be considered. </w:t>
      </w:r>
    </w:p>
    <w:p w14:paraId="263A5817" w14:textId="77777777" w:rsidR="00365D5E" w:rsidRDefault="00365D5E" w:rsidP="00365D5E">
      <w:pPr>
        <w:pStyle w:val="Underline"/>
      </w:pPr>
      <w:r>
        <w:t>Delivery to the Board</w:t>
      </w:r>
      <w:bookmarkEnd w:id="45"/>
    </w:p>
    <w:p w14:paraId="2752337D" w14:textId="77777777" w:rsidR="00365D5E" w:rsidRDefault="00365D5E" w:rsidP="00365D5E">
      <w:pPr>
        <w:pStyle w:val="NormalIndent"/>
      </w:pPr>
      <w:r>
        <w:t xml:space="preserve">Each response shall be prepared simply and economically providing a straightforward and concise delineation of the Respondent’s capabilities to satisfy the requirements of this procurement. </w:t>
      </w:r>
    </w:p>
    <w:p w14:paraId="178E00AE" w14:textId="77777777" w:rsidR="00365D5E" w:rsidRDefault="00365D5E" w:rsidP="00365D5E">
      <w:pPr>
        <w:pStyle w:val="NormalIndent"/>
      </w:pPr>
      <w:r>
        <w:t>Each Respondent shall deliver the following:</w:t>
      </w:r>
    </w:p>
    <w:p w14:paraId="3DBCC484" w14:textId="77777777" w:rsidR="00365D5E" w:rsidRDefault="00365D5E" w:rsidP="00365D5E">
      <w:pPr>
        <w:pStyle w:val="NormalIndent"/>
        <w:numPr>
          <w:ilvl w:val="7"/>
          <w:numId w:val="1"/>
        </w:numPr>
      </w:pPr>
      <w:r>
        <w:t>Four (4) complete electronic copies of the Response on four (4) USB hard drives – one (1) copy per drive.</w:t>
      </w:r>
    </w:p>
    <w:p w14:paraId="0DCBC35D" w14:textId="77777777" w:rsidR="00365D5E" w:rsidRDefault="00365D5E" w:rsidP="00365D5E">
      <w:pPr>
        <w:pStyle w:val="NormalIndent"/>
        <w:numPr>
          <w:ilvl w:val="7"/>
          <w:numId w:val="1"/>
        </w:numPr>
      </w:pPr>
      <w:r>
        <w:t>One (1) unbound original copy of the Response.</w:t>
      </w:r>
    </w:p>
    <w:p w14:paraId="5D127E3B" w14:textId="77777777" w:rsidR="00365D5E" w:rsidRDefault="00365D5E" w:rsidP="00365D5E">
      <w:pPr>
        <w:pStyle w:val="NormalIndent"/>
        <w:numPr>
          <w:ilvl w:val="7"/>
          <w:numId w:val="1"/>
        </w:numPr>
      </w:pPr>
      <w:r>
        <w:t xml:space="preserve">Four (4) bound copies of the Response. Fancy bindings and promotional material are not desired. </w:t>
      </w:r>
    </w:p>
    <w:p w14:paraId="29818729" w14:textId="08287BC4" w:rsidR="00365D5E" w:rsidRDefault="00365D5E" w:rsidP="00365D5E">
      <w:pPr>
        <w:pStyle w:val="NormalIndent"/>
      </w:pPr>
      <w:r>
        <w:t>All Responses must be executed and submitted in a sealed package. The face of the package must contain the number and title of this solicitation and the date of the response</w:t>
      </w:r>
      <w:r w:rsidR="004A7A6F">
        <w:t>. See Section 2 for delivery date, time, and address.</w:t>
      </w:r>
    </w:p>
    <w:p w14:paraId="2EC7E4A7" w14:textId="35B51177" w:rsidR="002D654A" w:rsidRDefault="00365D5E" w:rsidP="002D654A">
      <w:pPr>
        <w:rPr>
          <w:b/>
        </w:rPr>
      </w:pPr>
      <w:r w:rsidRPr="00276B2B">
        <w:rPr>
          <w:b/>
        </w:rPr>
        <w:t>Responses received by facsimile, telephone, or email will be rejected.</w:t>
      </w:r>
    </w:p>
    <w:p w14:paraId="3BAD13C9" w14:textId="06C2D365" w:rsidR="00BC5861" w:rsidRDefault="00C576A8" w:rsidP="009831A3">
      <w:pPr>
        <w:pStyle w:val="Heading2"/>
      </w:pPr>
      <w:bookmarkStart w:id="46" w:name="_Toc499792569"/>
      <w:bookmarkStart w:id="47" w:name="_Toc518548882"/>
      <w:r>
        <w:t>Conflicts of Interest</w:t>
      </w:r>
      <w:bookmarkEnd w:id="46"/>
      <w:bookmarkEnd w:id="47"/>
    </w:p>
    <w:p w14:paraId="31D0C5F9" w14:textId="0FA4E122" w:rsidR="00BC5861" w:rsidRPr="003D4B75" w:rsidRDefault="00BC5861" w:rsidP="00BC5861">
      <w:r>
        <w:t xml:space="preserve">Any award hereunder will be subject to the provisions of Chapter 112, Florida Statutes. Respondents must disclose with their Response the name of any officer, director, or agent who is also an employee of the State of Florida, the Board, or any agency of the State of Florida. Respondents must disclose the name of any state employee who owns, directly or indirectly, interest of five percent or more in the Respondent. Respondents must disclose all investment products, annuities, mutual funds or other similar type savings plans that are marketed or sold by the Respondent, its proposed subcontractors or any Related Entity of the Respondent or any subcontractor, for other states as a part of a prepaid college fund or a college savings fund or for any Qualified Tuition Program. </w:t>
      </w:r>
    </w:p>
    <w:p w14:paraId="3080AE77" w14:textId="77777777" w:rsidR="00365D5E" w:rsidRDefault="00365D5E" w:rsidP="00365D5E">
      <w:pPr>
        <w:pStyle w:val="Heading2"/>
      </w:pPr>
      <w:bookmarkStart w:id="48" w:name="_Toc499792570"/>
      <w:bookmarkStart w:id="49" w:name="_Toc518548883"/>
      <w:bookmarkStart w:id="50" w:name="_Toc499716280"/>
      <w:bookmarkEnd w:id="43"/>
      <w:r>
        <w:t>Response Tenure</w:t>
      </w:r>
      <w:bookmarkEnd w:id="48"/>
      <w:bookmarkEnd w:id="49"/>
    </w:p>
    <w:p w14:paraId="53B1DC60" w14:textId="2797C973" w:rsidR="00365D5E" w:rsidRDefault="00365D5E" w:rsidP="00365D5E">
      <w:r>
        <w:t>All Responses are valid for one hundred eighty (180) days from the due date. The period of time during which responses are valid will be tolled during the pendency of any proceeding related to any contract awarded pursuant to this procurement.</w:t>
      </w:r>
    </w:p>
    <w:p w14:paraId="2BD0879D" w14:textId="3C3151BD" w:rsidR="006D53C6" w:rsidRDefault="006D53C6" w:rsidP="006D53C6">
      <w:pPr>
        <w:pStyle w:val="Heading1"/>
      </w:pPr>
      <w:bookmarkStart w:id="51" w:name="_Toc499792571"/>
      <w:bookmarkStart w:id="52" w:name="_Toc518548884"/>
      <w:r>
        <w:t>ITN P</w:t>
      </w:r>
      <w:r w:rsidR="00C576A8">
        <w:t>rocess</w:t>
      </w:r>
      <w:bookmarkEnd w:id="50"/>
      <w:bookmarkEnd w:id="51"/>
      <w:bookmarkEnd w:id="52"/>
    </w:p>
    <w:p w14:paraId="2695D684" w14:textId="77777777" w:rsidR="006D53C6" w:rsidRDefault="006D53C6" w:rsidP="006D53C6">
      <w:pPr>
        <w:pStyle w:val="Note"/>
      </w:pPr>
    </w:p>
    <w:p w14:paraId="557A1032" w14:textId="42914FCA" w:rsidR="006D53C6" w:rsidRDefault="00B60187" w:rsidP="006D53C6">
      <w:pPr>
        <w:pStyle w:val="Heading2"/>
      </w:pPr>
      <w:bookmarkStart w:id="53" w:name="_Toc499716281"/>
      <w:bookmarkStart w:id="54" w:name="_Toc499792572"/>
      <w:bookmarkStart w:id="55" w:name="_Toc518548885"/>
      <w:r>
        <w:t>Overview</w:t>
      </w:r>
      <w:bookmarkEnd w:id="53"/>
      <w:bookmarkEnd w:id="54"/>
      <w:bookmarkEnd w:id="55"/>
    </w:p>
    <w:p w14:paraId="15FB3E27" w14:textId="664FF04E" w:rsidR="006D53C6" w:rsidRDefault="00420943" w:rsidP="00ED0C96">
      <w:r>
        <w:t>This is a multi-phase competitive procurement process</w:t>
      </w:r>
      <w:r w:rsidR="003C4A31">
        <w:t xml:space="preserve">, pursuant to Section 287.057, Florida Statutes, </w:t>
      </w:r>
      <w:r>
        <w:t xml:space="preserve">whereby all </w:t>
      </w:r>
      <w:r w:rsidR="006D53C6">
        <w:t xml:space="preserve">Respondents </w:t>
      </w:r>
      <w:r>
        <w:t xml:space="preserve">shall receive fair and equal treatment. </w:t>
      </w:r>
      <w:r w:rsidR="006D53C6">
        <w:t xml:space="preserve">Respondents will not be eliminated from </w:t>
      </w:r>
      <w:r>
        <w:t xml:space="preserve">consideration </w:t>
      </w:r>
      <w:r w:rsidR="006D53C6">
        <w:t xml:space="preserve">until the posting of the </w:t>
      </w:r>
      <w:r w:rsidR="00ED23A2">
        <w:t>Notice of Intended Award</w:t>
      </w:r>
      <w:r w:rsidR="006D53C6">
        <w:t xml:space="preserve">. </w:t>
      </w:r>
    </w:p>
    <w:p w14:paraId="7E22D3F8" w14:textId="77777777" w:rsidR="00826AD8" w:rsidRDefault="00826AD8" w:rsidP="00826AD8">
      <w:pPr>
        <w:pStyle w:val="Heading2"/>
      </w:pPr>
      <w:bookmarkStart w:id="56" w:name="_Toc499716274"/>
      <w:bookmarkStart w:id="57" w:name="_Toc499792573"/>
      <w:bookmarkStart w:id="58" w:name="_Toc518548886"/>
      <w:bookmarkStart w:id="59" w:name="_Toc499716282"/>
      <w:r>
        <w:lastRenderedPageBreak/>
        <w:t>Requests for Clarification</w:t>
      </w:r>
      <w:bookmarkEnd w:id="56"/>
      <w:bookmarkEnd w:id="57"/>
      <w:bookmarkEnd w:id="58"/>
    </w:p>
    <w:p w14:paraId="32A2A4CD" w14:textId="55048224" w:rsidR="00503F22" w:rsidRDefault="005C2145" w:rsidP="00503F22">
      <w:r>
        <w:t xml:space="preserve">Prior to the </w:t>
      </w:r>
      <w:r w:rsidR="00814756">
        <w:t>request for clarification</w:t>
      </w:r>
      <w:r>
        <w:t xml:space="preserve"> deadline, the Board will accept requests for clarification from prospective Respondents. </w:t>
      </w:r>
      <w:r w:rsidR="00036A9E">
        <w:t>Q</w:t>
      </w:r>
      <w:r w:rsidR="00826AD8">
        <w:t xml:space="preserve">uestions concerning the conditions and/or specifications of this procurement must be addressed </w:t>
      </w:r>
      <w:r w:rsidR="00036A9E">
        <w:t xml:space="preserve">in writing, using the </w:t>
      </w:r>
      <w:r w:rsidR="00B32DFA">
        <w:t>Request for Clarification F</w:t>
      </w:r>
      <w:r w:rsidR="00036A9E">
        <w:t xml:space="preserve">orm </w:t>
      </w:r>
      <w:r w:rsidR="00826AD8">
        <w:t xml:space="preserve">provided in Appendix </w:t>
      </w:r>
      <w:r w:rsidR="008B6415">
        <w:t>C</w:t>
      </w:r>
      <w:r w:rsidR="00826AD8">
        <w:t xml:space="preserve">. </w:t>
      </w:r>
      <w:r w:rsidR="00503F22">
        <w:t>Written requests for clarification delivered to the ITN Administrator in a proper and timely manner will receive a</w:t>
      </w:r>
      <w:r w:rsidR="00B32DFA">
        <w:t xml:space="preserve"> written </w:t>
      </w:r>
      <w:r w:rsidR="00F34298">
        <w:t>answer</w:t>
      </w:r>
      <w:r w:rsidR="00B32DFA">
        <w:t xml:space="preserve"> </w:t>
      </w:r>
      <w:r w:rsidR="00503F22">
        <w:t>communicated publically via VBS.</w:t>
      </w:r>
    </w:p>
    <w:p w14:paraId="61E9A147" w14:textId="561E4D39" w:rsidR="00AF268B" w:rsidRDefault="00AF268B" w:rsidP="00AF268B">
      <w:r>
        <w:t xml:space="preserve">Requests for clarification and </w:t>
      </w:r>
      <w:r w:rsidR="00F34298">
        <w:t xml:space="preserve">answers </w:t>
      </w:r>
      <w:r>
        <w:t>thereto shall be considered an addendum to</w:t>
      </w:r>
      <w:r w:rsidR="008F13E8">
        <w:t>,</w:t>
      </w:r>
      <w:r>
        <w:t xml:space="preserve"> and an integral part of</w:t>
      </w:r>
      <w:r w:rsidR="008F13E8">
        <w:t>,</w:t>
      </w:r>
      <w:r>
        <w:t xml:space="preserve"> this </w:t>
      </w:r>
      <w:r w:rsidR="0031615B">
        <w:t xml:space="preserve">solicitation </w:t>
      </w:r>
      <w:r>
        <w:t>document.</w:t>
      </w:r>
    </w:p>
    <w:p w14:paraId="628C1A09" w14:textId="77777777" w:rsidR="006D53C6" w:rsidRDefault="006D53C6" w:rsidP="00B60187">
      <w:pPr>
        <w:pStyle w:val="Heading2"/>
      </w:pPr>
      <w:bookmarkStart w:id="60" w:name="_Toc499792574"/>
      <w:bookmarkStart w:id="61" w:name="_Toc518548887"/>
      <w:r>
        <w:t>Mandatory Requirements Assessment</w:t>
      </w:r>
      <w:bookmarkEnd w:id="59"/>
      <w:bookmarkEnd w:id="60"/>
      <w:bookmarkEnd w:id="61"/>
    </w:p>
    <w:p w14:paraId="4C380818" w14:textId="5433C434" w:rsidR="00C90F24" w:rsidRDefault="00C90F24" w:rsidP="00ED0C96">
      <w:r>
        <w:t xml:space="preserve">Upon </w:t>
      </w:r>
      <w:r w:rsidR="00F34298">
        <w:t xml:space="preserve">timely and proper </w:t>
      </w:r>
      <w:r>
        <w:t xml:space="preserve">receipt, each Response will be reviewed to determine whether the Respondent meets the </w:t>
      </w:r>
      <w:r w:rsidR="006D53C6">
        <w:t xml:space="preserve">minimum qualifications and </w:t>
      </w:r>
      <w:r w:rsidR="007A1F45">
        <w:t xml:space="preserve">satisfies </w:t>
      </w:r>
      <w:r w:rsidR="006D53C6">
        <w:t xml:space="preserve">mandatory requirements </w:t>
      </w:r>
      <w:r>
        <w:t xml:space="preserve">set forth in </w:t>
      </w:r>
      <w:r w:rsidR="006D53C6">
        <w:t>this solicitation. The Board reserves the right to deter</w:t>
      </w:r>
      <w:r w:rsidR="005C33BB">
        <w:t>mine which R</w:t>
      </w:r>
      <w:r w:rsidR="006D53C6">
        <w:t>esponses meet the</w:t>
      </w:r>
      <w:r>
        <w:t xml:space="preserve"> minimum criteria </w:t>
      </w:r>
      <w:r w:rsidR="006D53C6">
        <w:t xml:space="preserve">and the right to accept </w:t>
      </w:r>
      <w:r w:rsidR="005C33BB">
        <w:t>R</w:t>
      </w:r>
      <w:r w:rsidR="006D53C6">
        <w:t>esponses that deviate in a minor or technical fashi</w:t>
      </w:r>
      <w:r>
        <w:t>on.</w:t>
      </w:r>
    </w:p>
    <w:p w14:paraId="60D485E5" w14:textId="3B87AE4A" w:rsidR="002D654A" w:rsidRDefault="006D53C6" w:rsidP="00C53461">
      <w:pPr>
        <w:numPr>
          <w:ilvl w:val="0"/>
          <w:numId w:val="0"/>
        </w:numPr>
        <w:rPr>
          <w:rFonts w:eastAsiaTheme="majorEastAsia" w:cstheme="majorBidi"/>
          <w:b/>
          <w:bCs/>
          <w:szCs w:val="28"/>
        </w:rPr>
      </w:pPr>
      <w:r>
        <w:t xml:space="preserve">This </w:t>
      </w:r>
      <w:r w:rsidR="00D946DE">
        <w:t xml:space="preserve">assessment </w:t>
      </w:r>
      <w:r>
        <w:t>is</w:t>
      </w:r>
      <w:r w:rsidR="00C90F24">
        <w:t xml:space="preserve"> binary (</w:t>
      </w:r>
      <w:r>
        <w:t>pass/fail</w:t>
      </w:r>
      <w:r w:rsidR="00C90F24">
        <w:t>)</w:t>
      </w:r>
      <w:r>
        <w:t xml:space="preserve">; there are no points awarded for </w:t>
      </w:r>
      <w:r w:rsidR="007A1F45">
        <w:t xml:space="preserve">meeting </w:t>
      </w:r>
      <w:r>
        <w:t xml:space="preserve">the </w:t>
      </w:r>
      <w:r w:rsidR="00C90F24">
        <w:t xml:space="preserve">minimum qualifications or </w:t>
      </w:r>
      <w:r w:rsidR="00D946DE">
        <w:t xml:space="preserve">satisfying the </w:t>
      </w:r>
      <w:r>
        <w:t xml:space="preserve">mandatory requirements. </w:t>
      </w:r>
      <w:r w:rsidR="00F04C11">
        <w:t xml:space="preserve">Respondents that do not meet the minimum </w:t>
      </w:r>
      <w:r w:rsidR="009C0780">
        <w:t xml:space="preserve">qualifications or satisfy the mandatory requirements </w:t>
      </w:r>
      <w:r>
        <w:t>will be removed from consideration.</w:t>
      </w:r>
    </w:p>
    <w:p w14:paraId="69149288" w14:textId="51FA9FD0" w:rsidR="006D53C6" w:rsidRDefault="006D53C6" w:rsidP="00B60187">
      <w:pPr>
        <w:pStyle w:val="Heading2"/>
      </w:pPr>
      <w:bookmarkStart w:id="62" w:name="_Toc499716283"/>
      <w:bookmarkStart w:id="63" w:name="_Toc499792575"/>
      <w:bookmarkStart w:id="64" w:name="_Toc518548888"/>
      <w:r>
        <w:t>Evaluation Phase</w:t>
      </w:r>
      <w:bookmarkEnd w:id="62"/>
      <w:bookmarkEnd w:id="63"/>
      <w:bookmarkEnd w:id="64"/>
    </w:p>
    <w:p w14:paraId="67CD62E3" w14:textId="77777777" w:rsidR="00A525EA" w:rsidRDefault="007A1F45" w:rsidP="006D53C6">
      <w:r>
        <w:t xml:space="preserve">Each </w:t>
      </w:r>
      <w:r w:rsidR="006D53C6">
        <w:t>Respon</w:t>
      </w:r>
      <w:r>
        <w:t xml:space="preserve">se for which the Respondent meets the minimum qualifications and satisfies </w:t>
      </w:r>
      <w:r w:rsidR="0095546B">
        <w:t xml:space="preserve">the </w:t>
      </w:r>
      <w:r w:rsidR="006D53C6">
        <w:t>mandatory requirements will be evaluated</w:t>
      </w:r>
      <w:r>
        <w:t>,</w:t>
      </w:r>
      <w:r w:rsidR="006D53C6">
        <w:t xml:space="preserve"> independently</w:t>
      </w:r>
      <w:r>
        <w:t>,</w:t>
      </w:r>
      <w:r w:rsidR="006D53C6">
        <w:t xml:space="preserve"> by members of an Evaluation Team</w:t>
      </w:r>
      <w:r>
        <w:t xml:space="preserve"> appointed by the Board</w:t>
      </w:r>
      <w:r w:rsidR="006D53C6">
        <w:t>.</w:t>
      </w:r>
    </w:p>
    <w:p w14:paraId="27ADF4A1" w14:textId="5A06100D" w:rsidR="00A525EA" w:rsidRDefault="00A525EA" w:rsidP="00A525EA">
      <w:pPr>
        <w:pStyle w:val="Underline"/>
      </w:pPr>
      <w:r>
        <w:t>Response Evaluation</w:t>
      </w:r>
    </w:p>
    <w:p w14:paraId="7FAECCB9" w14:textId="78030A45" w:rsidR="005E1111" w:rsidRDefault="0095546B" w:rsidP="00A525EA">
      <w:pPr>
        <w:pStyle w:val="NormalIndent"/>
      </w:pPr>
      <w:r>
        <w:t>The Evaluation Team will award points for each Response in the following areas:</w:t>
      </w:r>
    </w:p>
    <w:tbl>
      <w:tblPr>
        <w:tblStyle w:val="TableGrid"/>
        <w:tblW w:w="0" w:type="auto"/>
        <w:tblInd w:w="360" w:type="dxa"/>
        <w:tblBorders>
          <w:top w:val="single" w:sz="4" w:space="0" w:color="4B4F54"/>
          <w:left w:val="single" w:sz="4" w:space="0" w:color="4B4F54"/>
          <w:bottom w:val="single" w:sz="4" w:space="0" w:color="4B4F54"/>
          <w:right w:val="single" w:sz="4" w:space="0" w:color="4B4F54"/>
          <w:insideH w:val="single" w:sz="4" w:space="0" w:color="4B4F54"/>
          <w:insideV w:val="single" w:sz="4" w:space="0" w:color="4B4F54"/>
        </w:tblBorders>
        <w:tblCellMar>
          <w:left w:w="72" w:type="dxa"/>
          <w:right w:w="72" w:type="dxa"/>
        </w:tblCellMar>
        <w:tblLook w:val="04A0" w:firstRow="1" w:lastRow="0" w:firstColumn="1" w:lastColumn="0" w:noHBand="0" w:noVBand="1"/>
      </w:tblPr>
      <w:tblGrid>
        <w:gridCol w:w="7290"/>
        <w:gridCol w:w="3140"/>
      </w:tblGrid>
      <w:tr w:rsidR="00BF1C6F" w14:paraId="2D4D70B4" w14:textId="77777777" w:rsidTr="00ED0C96">
        <w:trPr>
          <w:trHeight w:val="360"/>
        </w:trPr>
        <w:tc>
          <w:tcPr>
            <w:tcW w:w="7290" w:type="dxa"/>
            <w:tcBorders>
              <w:top w:val="single" w:sz="4" w:space="0" w:color="4B4F54"/>
              <w:left w:val="nil"/>
              <w:bottom w:val="double" w:sz="4" w:space="0" w:color="4B4F54"/>
              <w:right w:val="nil"/>
            </w:tcBorders>
            <w:shd w:val="clear" w:color="auto" w:fill="D9D9D9" w:themeFill="background1" w:themeFillShade="D9"/>
          </w:tcPr>
          <w:p w14:paraId="50C1D712" w14:textId="74719942" w:rsidR="00BF1C6F" w:rsidRPr="003F2F1A" w:rsidRDefault="00BF1C6F" w:rsidP="00BF1C6F">
            <w:pPr>
              <w:pStyle w:val="Table"/>
              <w:jc w:val="left"/>
              <w:rPr>
                <w:highlight w:val="yellow"/>
              </w:rPr>
            </w:pPr>
            <w:r w:rsidRPr="003D1E27">
              <w:t>Component</w:t>
            </w:r>
          </w:p>
        </w:tc>
        <w:tc>
          <w:tcPr>
            <w:tcW w:w="3140" w:type="dxa"/>
            <w:tcBorders>
              <w:top w:val="single" w:sz="4" w:space="0" w:color="4B4F54"/>
              <w:left w:val="nil"/>
              <w:bottom w:val="double" w:sz="4" w:space="0" w:color="4B4F54"/>
              <w:right w:val="nil"/>
            </w:tcBorders>
            <w:shd w:val="clear" w:color="auto" w:fill="D9D9D9" w:themeFill="background1" w:themeFillShade="D9"/>
          </w:tcPr>
          <w:p w14:paraId="3764B3AB" w14:textId="46213C66" w:rsidR="00BF1C6F" w:rsidRPr="00AD5AE8" w:rsidRDefault="00BF1C6F" w:rsidP="00BF1C6F">
            <w:pPr>
              <w:pStyle w:val="Table"/>
              <w:jc w:val="center"/>
            </w:pPr>
            <w:r w:rsidRPr="003D1E27">
              <w:t>Maximum Points Awarded</w:t>
            </w:r>
          </w:p>
        </w:tc>
      </w:tr>
      <w:tr w:rsidR="00BF1C6F" w14:paraId="1854A222" w14:textId="77777777" w:rsidTr="00ED0C96">
        <w:trPr>
          <w:trHeight w:val="432"/>
        </w:trPr>
        <w:tc>
          <w:tcPr>
            <w:tcW w:w="7290" w:type="dxa"/>
            <w:tcBorders>
              <w:top w:val="double" w:sz="4" w:space="0" w:color="4B4F54"/>
              <w:left w:val="nil"/>
              <w:right w:val="nil"/>
            </w:tcBorders>
            <w:shd w:val="clear" w:color="auto" w:fill="auto"/>
          </w:tcPr>
          <w:p w14:paraId="113A71A9" w14:textId="1829DDB6" w:rsidR="00BF1C6F" w:rsidRPr="000172CC" w:rsidRDefault="00BF1C6F" w:rsidP="002E202C">
            <w:pPr>
              <w:pStyle w:val="Table"/>
              <w:jc w:val="left"/>
            </w:pPr>
            <w:r w:rsidRPr="003D1E27">
              <w:t xml:space="preserve">Written Response: Organizational Experience (Tab </w:t>
            </w:r>
            <w:r w:rsidR="00292C24">
              <w:t>3</w:t>
            </w:r>
            <w:r w:rsidRPr="003D1E27">
              <w:t>)</w:t>
            </w:r>
          </w:p>
        </w:tc>
        <w:tc>
          <w:tcPr>
            <w:tcW w:w="3140" w:type="dxa"/>
            <w:tcBorders>
              <w:top w:val="double" w:sz="4" w:space="0" w:color="4B4F54"/>
              <w:left w:val="nil"/>
              <w:right w:val="nil"/>
            </w:tcBorders>
            <w:shd w:val="clear" w:color="auto" w:fill="auto"/>
          </w:tcPr>
          <w:p w14:paraId="0A2714C6" w14:textId="072FA938" w:rsidR="00BF1C6F" w:rsidRDefault="0080361A" w:rsidP="00FC39DB">
            <w:pPr>
              <w:pStyle w:val="Table"/>
              <w:jc w:val="center"/>
            </w:pPr>
            <w:r>
              <w:t>1</w:t>
            </w:r>
            <w:r w:rsidR="00FC39DB">
              <w:t>5</w:t>
            </w:r>
          </w:p>
        </w:tc>
      </w:tr>
      <w:tr w:rsidR="00BF1C6F" w14:paraId="0B4D82C2" w14:textId="77777777" w:rsidTr="00ED0C96">
        <w:trPr>
          <w:trHeight w:val="432"/>
        </w:trPr>
        <w:tc>
          <w:tcPr>
            <w:tcW w:w="7290" w:type="dxa"/>
            <w:tcBorders>
              <w:left w:val="nil"/>
              <w:right w:val="nil"/>
            </w:tcBorders>
            <w:shd w:val="clear" w:color="auto" w:fill="auto"/>
          </w:tcPr>
          <w:p w14:paraId="3B06F41E" w14:textId="13444917" w:rsidR="00BF1C6F" w:rsidRPr="000172CC" w:rsidRDefault="00BF1C6F" w:rsidP="00B162AC">
            <w:pPr>
              <w:pStyle w:val="Table"/>
              <w:jc w:val="left"/>
            </w:pPr>
            <w:r w:rsidRPr="003D1E27">
              <w:t xml:space="preserve">Written Response: </w:t>
            </w:r>
            <w:r w:rsidR="00B162AC">
              <w:t>Reporting</w:t>
            </w:r>
            <w:r w:rsidRPr="003D1E27">
              <w:t xml:space="preserve"> (Tab </w:t>
            </w:r>
            <w:r w:rsidR="00EF36AC">
              <w:t>4</w:t>
            </w:r>
            <w:r w:rsidRPr="003D1E27">
              <w:t>)</w:t>
            </w:r>
          </w:p>
        </w:tc>
        <w:tc>
          <w:tcPr>
            <w:tcW w:w="3140" w:type="dxa"/>
            <w:tcBorders>
              <w:left w:val="nil"/>
              <w:right w:val="nil"/>
            </w:tcBorders>
            <w:shd w:val="clear" w:color="auto" w:fill="auto"/>
          </w:tcPr>
          <w:p w14:paraId="14D0049C" w14:textId="421BCDED" w:rsidR="00BF1C6F" w:rsidRDefault="002E202C" w:rsidP="0080361A">
            <w:pPr>
              <w:pStyle w:val="Table"/>
              <w:jc w:val="center"/>
            </w:pPr>
            <w:r>
              <w:t>15</w:t>
            </w:r>
          </w:p>
        </w:tc>
      </w:tr>
      <w:tr w:rsidR="00B162AC" w14:paraId="326E2F74" w14:textId="77777777" w:rsidTr="00ED0C96">
        <w:trPr>
          <w:trHeight w:val="432"/>
        </w:trPr>
        <w:tc>
          <w:tcPr>
            <w:tcW w:w="7290" w:type="dxa"/>
            <w:tcBorders>
              <w:left w:val="nil"/>
              <w:right w:val="nil"/>
            </w:tcBorders>
            <w:shd w:val="clear" w:color="auto" w:fill="auto"/>
          </w:tcPr>
          <w:p w14:paraId="13CD7769" w14:textId="1B2D61AA" w:rsidR="00B162AC" w:rsidRPr="003D1E27" w:rsidRDefault="00B162AC" w:rsidP="00742631">
            <w:pPr>
              <w:pStyle w:val="Table"/>
              <w:jc w:val="left"/>
            </w:pPr>
            <w:r>
              <w:t xml:space="preserve">Written Response: Consulting Services </w:t>
            </w:r>
            <w:r w:rsidRPr="003D1E27">
              <w:t xml:space="preserve">(Tab </w:t>
            </w:r>
            <w:r>
              <w:t>5</w:t>
            </w:r>
            <w:r w:rsidRPr="003D1E27">
              <w:t>)</w:t>
            </w:r>
          </w:p>
        </w:tc>
        <w:tc>
          <w:tcPr>
            <w:tcW w:w="3140" w:type="dxa"/>
            <w:tcBorders>
              <w:left w:val="nil"/>
              <w:right w:val="nil"/>
            </w:tcBorders>
            <w:shd w:val="clear" w:color="auto" w:fill="auto"/>
          </w:tcPr>
          <w:p w14:paraId="4C6AA5F9" w14:textId="651A4179" w:rsidR="00B162AC" w:rsidRDefault="002E202C" w:rsidP="0080361A">
            <w:pPr>
              <w:pStyle w:val="Table"/>
              <w:jc w:val="center"/>
            </w:pPr>
            <w:r>
              <w:t>3</w:t>
            </w:r>
            <w:r w:rsidR="0080361A">
              <w:t>0</w:t>
            </w:r>
          </w:p>
        </w:tc>
      </w:tr>
      <w:tr w:rsidR="00B162AC" w14:paraId="7347E986" w14:textId="77777777" w:rsidTr="00ED0C96">
        <w:trPr>
          <w:trHeight w:val="432"/>
        </w:trPr>
        <w:tc>
          <w:tcPr>
            <w:tcW w:w="7290" w:type="dxa"/>
            <w:tcBorders>
              <w:left w:val="nil"/>
              <w:right w:val="nil"/>
            </w:tcBorders>
            <w:shd w:val="clear" w:color="auto" w:fill="auto"/>
          </w:tcPr>
          <w:p w14:paraId="1BAE7E19" w14:textId="76C8C509" w:rsidR="00B162AC" w:rsidRPr="003D1E27" w:rsidRDefault="00B162AC" w:rsidP="00742631">
            <w:pPr>
              <w:pStyle w:val="Table"/>
              <w:jc w:val="left"/>
            </w:pPr>
            <w:r>
              <w:t xml:space="preserve">Written Response: </w:t>
            </w:r>
            <w:r w:rsidR="00CF0FA4">
              <w:t xml:space="preserve">Investment </w:t>
            </w:r>
            <w:r>
              <w:t xml:space="preserve">Manager Search Services </w:t>
            </w:r>
            <w:r w:rsidRPr="003D1E27">
              <w:t xml:space="preserve">(Tab </w:t>
            </w:r>
            <w:r>
              <w:t>6</w:t>
            </w:r>
            <w:r w:rsidRPr="003D1E27">
              <w:t>)</w:t>
            </w:r>
          </w:p>
        </w:tc>
        <w:tc>
          <w:tcPr>
            <w:tcW w:w="3140" w:type="dxa"/>
            <w:tcBorders>
              <w:left w:val="nil"/>
              <w:right w:val="nil"/>
            </w:tcBorders>
            <w:shd w:val="clear" w:color="auto" w:fill="auto"/>
          </w:tcPr>
          <w:p w14:paraId="102840BA" w14:textId="4AE754BD" w:rsidR="00B162AC" w:rsidRDefault="002E202C" w:rsidP="00EF36AC">
            <w:pPr>
              <w:pStyle w:val="Table"/>
              <w:jc w:val="center"/>
            </w:pPr>
            <w:r>
              <w:t>15</w:t>
            </w:r>
          </w:p>
        </w:tc>
      </w:tr>
      <w:tr w:rsidR="00BF1C6F" w14:paraId="2E99FC2F" w14:textId="77777777" w:rsidTr="00ED0C96">
        <w:trPr>
          <w:trHeight w:val="432"/>
        </w:trPr>
        <w:tc>
          <w:tcPr>
            <w:tcW w:w="7290" w:type="dxa"/>
            <w:tcBorders>
              <w:left w:val="nil"/>
              <w:bottom w:val="single" w:sz="4" w:space="0" w:color="4B4F54"/>
              <w:right w:val="nil"/>
            </w:tcBorders>
            <w:shd w:val="clear" w:color="auto" w:fill="auto"/>
          </w:tcPr>
          <w:p w14:paraId="1810532C" w14:textId="1587A6A6" w:rsidR="00BF1C6F" w:rsidRPr="000172CC" w:rsidRDefault="00BF1C6F" w:rsidP="00742631">
            <w:pPr>
              <w:pStyle w:val="Table"/>
              <w:jc w:val="left"/>
            </w:pPr>
            <w:r w:rsidRPr="003D1E27">
              <w:t xml:space="preserve">Written Response: Pricing Schedule (Tab </w:t>
            </w:r>
            <w:r w:rsidR="002E202C">
              <w:t>7</w:t>
            </w:r>
            <w:r w:rsidRPr="003D1E27">
              <w:t>)</w:t>
            </w:r>
          </w:p>
        </w:tc>
        <w:tc>
          <w:tcPr>
            <w:tcW w:w="3140" w:type="dxa"/>
            <w:tcBorders>
              <w:left w:val="nil"/>
              <w:bottom w:val="single" w:sz="4" w:space="0" w:color="4B4F54"/>
              <w:right w:val="nil"/>
            </w:tcBorders>
            <w:shd w:val="clear" w:color="auto" w:fill="auto"/>
          </w:tcPr>
          <w:p w14:paraId="45537AC7" w14:textId="49DA3D6D" w:rsidR="00BF1C6F" w:rsidRDefault="002E202C" w:rsidP="00BF1C6F">
            <w:pPr>
              <w:pStyle w:val="Table"/>
              <w:jc w:val="center"/>
            </w:pPr>
            <w:r>
              <w:t>25</w:t>
            </w:r>
          </w:p>
        </w:tc>
      </w:tr>
      <w:tr w:rsidR="00BF1C6F" w14:paraId="2673E16A" w14:textId="77777777" w:rsidTr="00ED0C96">
        <w:trPr>
          <w:trHeight w:val="432"/>
        </w:trPr>
        <w:tc>
          <w:tcPr>
            <w:tcW w:w="7290" w:type="dxa"/>
            <w:tcBorders>
              <w:top w:val="single" w:sz="4" w:space="0" w:color="4B4F54"/>
              <w:left w:val="nil"/>
              <w:right w:val="nil"/>
            </w:tcBorders>
            <w:shd w:val="clear" w:color="auto" w:fill="FFFFCC"/>
          </w:tcPr>
          <w:p w14:paraId="655EA69B" w14:textId="5FD7755F" w:rsidR="00BF1C6F" w:rsidRPr="00AD5AE8" w:rsidRDefault="00BF1C6F" w:rsidP="00BF1C6F">
            <w:pPr>
              <w:pStyle w:val="Table"/>
              <w:jc w:val="left"/>
            </w:pPr>
            <w:r w:rsidRPr="003D1E27">
              <w:t>Total</w:t>
            </w:r>
          </w:p>
        </w:tc>
        <w:tc>
          <w:tcPr>
            <w:tcW w:w="3140" w:type="dxa"/>
            <w:tcBorders>
              <w:top w:val="single" w:sz="4" w:space="0" w:color="4B4F54"/>
              <w:left w:val="nil"/>
              <w:right w:val="nil"/>
            </w:tcBorders>
            <w:shd w:val="clear" w:color="auto" w:fill="FFFFCC"/>
          </w:tcPr>
          <w:p w14:paraId="7B2A7267" w14:textId="18422C88" w:rsidR="00BF1C6F" w:rsidRPr="00AD5AE8" w:rsidRDefault="00BF1C6F" w:rsidP="00BF1C6F">
            <w:pPr>
              <w:pStyle w:val="Table"/>
              <w:jc w:val="center"/>
            </w:pPr>
            <w:r w:rsidRPr="003D1E27">
              <w:t>100</w:t>
            </w:r>
          </w:p>
        </w:tc>
      </w:tr>
    </w:tbl>
    <w:p w14:paraId="6BA2682E" w14:textId="18455633" w:rsidR="000823BA" w:rsidRDefault="000823BA" w:rsidP="00171D01">
      <w:pPr>
        <w:pStyle w:val="NormalIndent"/>
      </w:pPr>
    </w:p>
    <w:p w14:paraId="50838C05" w14:textId="73A6AD9E" w:rsidR="000823BA" w:rsidRDefault="000823BA" w:rsidP="000823BA">
      <w:pPr>
        <w:pStyle w:val="Underline"/>
      </w:pPr>
      <w:r>
        <w:t>Pric</w:t>
      </w:r>
      <w:r w:rsidR="008B6415">
        <w:t xml:space="preserve">ing Schedule </w:t>
      </w:r>
      <w:r>
        <w:t>Evaluation</w:t>
      </w:r>
    </w:p>
    <w:p w14:paraId="619F7774" w14:textId="3A3F4AF0" w:rsidR="000823BA" w:rsidRDefault="009619D0" w:rsidP="009619D0">
      <w:pPr>
        <w:pStyle w:val="NormalIndent"/>
      </w:pPr>
      <w:r w:rsidRPr="009619D0">
        <w:t>Each Pricing Schedule Response will be evaluated relative to the lowest responsive price off</w:t>
      </w:r>
      <w:r>
        <w:t xml:space="preserve">ered based on </w:t>
      </w:r>
      <w:r w:rsidR="003C7679">
        <w:t xml:space="preserve">the </w:t>
      </w:r>
      <w:r w:rsidR="00C53461">
        <w:t>annual</w:t>
      </w:r>
      <w:r w:rsidR="003C7679">
        <w:t xml:space="preserve"> fee.</w:t>
      </w:r>
      <w:r w:rsidRPr="009619D0">
        <w:t xml:space="preserve"> </w:t>
      </w:r>
      <w:r w:rsidR="000823BA">
        <w:t xml:space="preserve">Points will be awarded using the following formula: </w:t>
      </w:r>
      <w:bookmarkStart w:id="65" w:name="_GoBack"/>
      <w:bookmarkEnd w:id="65"/>
    </w:p>
    <w:p w14:paraId="3DB67C9A" w14:textId="77777777" w:rsidR="000823BA" w:rsidRDefault="000823BA" w:rsidP="000823BA">
      <w:pPr>
        <w:pStyle w:val="NormalIndent"/>
      </w:pPr>
      <w:r>
        <w:t>(X/N) x P = Z; where:</w:t>
      </w:r>
    </w:p>
    <w:p w14:paraId="1CD6E329" w14:textId="37FD829F" w:rsidR="000823BA" w:rsidRDefault="000823BA" w:rsidP="000823BA">
      <w:pPr>
        <w:pStyle w:val="NormalIndent"/>
      </w:pPr>
      <w:r>
        <w:t xml:space="preserve">X = Lowest </w:t>
      </w:r>
      <w:r w:rsidR="00A525EA">
        <w:t>Responsive Pric</w:t>
      </w:r>
      <w:r w:rsidR="008B6415">
        <w:t>ing Schedule</w:t>
      </w:r>
      <w:r>
        <w:t xml:space="preserve">;  </w:t>
      </w:r>
    </w:p>
    <w:p w14:paraId="7AD54CBF" w14:textId="403742BE" w:rsidR="000823BA" w:rsidRDefault="00A525EA" w:rsidP="000823BA">
      <w:pPr>
        <w:pStyle w:val="NormalIndent"/>
      </w:pPr>
      <w:r>
        <w:t>N = Proposed Pric</w:t>
      </w:r>
      <w:r w:rsidR="008B6415">
        <w:t>ing Schedule</w:t>
      </w:r>
      <w:r w:rsidR="000823BA">
        <w:t xml:space="preserve">; </w:t>
      </w:r>
    </w:p>
    <w:p w14:paraId="63EE25B5" w14:textId="77777777" w:rsidR="000823BA" w:rsidRDefault="000823BA" w:rsidP="000823BA">
      <w:pPr>
        <w:pStyle w:val="NormalIndent"/>
      </w:pPr>
      <w:r>
        <w:t>P = Maximum Points Available</w:t>
      </w:r>
    </w:p>
    <w:p w14:paraId="4229875E" w14:textId="1C73006D" w:rsidR="000823BA" w:rsidRDefault="000823BA" w:rsidP="000823BA">
      <w:pPr>
        <w:pStyle w:val="NormalIndent"/>
      </w:pPr>
      <w:r>
        <w:t xml:space="preserve">Z = Awarded </w:t>
      </w:r>
      <w:r w:rsidR="00A525EA">
        <w:t>P</w:t>
      </w:r>
      <w:r>
        <w:t>oints</w:t>
      </w:r>
    </w:p>
    <w:p w14:paraId="4E3AE93B" w14:textId="77777777" w:rsidR="000823BA" w:rsidRDefault="000823BA" w:rsidP="000823BA">
      <w:pPr>
        <w:pStyle w:val="NormalIndent"/>
      </w:pPr>
      <w:r>
        <w:lastRenderedPageBreak/>
        <w:t>The calculated points awarded will be rounded to the nearest whole number. Decimal values less than 0.50 will be rounded down to the next whole number; decimal values greater than, or equal to, 0.50 will be rounded up to the next whole number. The minimum possible calculated points awarded will be 0.</w:t>
      </w:r>
    </w:p>
    <w:p w14:paraId="45124C3B" w14:textId="77777777" w:rsidR="000823BA" w:rsidRDefault="000823BA" w:rsidP="000823BA">
      <w:pPr>
        <w:pStyle w:val="Underline"/>
      </w:pPr>
      <w:r>
        <w:t>Ranking of Respondents and Selection of the Shortlist for Negotiation</w:t>
      </w:r>
    </w:p>
    <w:p w14:paraId="24F1B57B" w14:textId="66F59403" w:rsidR="00CD5967" w:rsidRDefault="00FE6588" w:rsidP="000823BA">
      <w:pPr>
        <w:pStyle w:val="NormalIndent"/>
      </w:pPr>
      <w:r>
        <w:t xml:space="preserve">After the Evaluation Team </w:t>
      </w:r>
      <w:r w:rsidR="00CD5967">
        <w:t xml:space="preserve">has evaluated each Response independently, the individual scores will be aggregated </w:t>
      </w:r>
      <w:r w:rsidR="000823BA">
        <w:t>to determine the total score</w:t>
      </w:r>
      <w:r w:rsidR="00CD5967">
        <w:t xml:space="preserve"> for each Response</w:t>
      </w:r>
      <w:r w:rsidR="000823BA">
        <w:t xml:space="preserve">. The Respondents will be ranked based on </w:t>
      </w:r>
      <w:r w:rsidR="00620B9E">
        <w:t xml:space="preserve">the </w:t>
      </w:r>
      <w:r w:rsidR="000823BA">
        <w:t>total score</w:t>
      </w:r>
      <w:r w:rsidR="00CD5967">
        <w:t xml:space="preserve"> for their Response and the</w:t>
      </w:r>
      <w:r w:rsidR="000823BA">
        <w:t xml:space="preserve"> Board will select the highest-ranked Respondents</w:t>
      </w:r>
      <w:r w:rsidR="00CD5967">
        <w:t>, within a competitive range, for negotiation</w:t>
      </w:r>
      <w:r w:rsidR="000823BA">
        <w:t xml:space="preserve"> (Shortlist)</w:t>
      </w:r>
      <w:r w:rsidR="00CD5967">
        <w:t>.</w:t>
      </w:r>
    </w:p>
    <w:p w14:paraId="6A035E6E" w14:textId="1830A7A9" w:rsidR="000823BA" w:rsidRDefault="00024867" w:rsidP="00FF2703">
      <w:pPr>
        <w:pStyle w:val="NormalIndent"/>
      </w:pPr>
      <w:r>
        <w:t xml:space="preserve">The Board intends to select up to </w:t>
      </w:r>
      <w:r w:rsidR="004A6F7F">
        <w:t>five</w:t>
      </w:r>
      <w:r>
        <w:t xml:space="preserve"> (</w:t>
      </w:r>
      <w:r w:rsidR="004A6F7F">
        <w:t>5</w:t>
      </w:r>
      <w:r>
        <w:t xml:space="preserve">) Respondents to the Shortlist. </w:t>
      </w:r>
      <w:r w:rsidR="00FF2703">
        <w:t>However, the Board reserves the right, after posting notice thereof, to expand the shortlist to include additional responsive Respondents for negotiation. The Board will provide individual notice to each Shortlist Respondent.</w:t>
      </w:r>
    </w:p>
    <w:p w14:paraId="1E4A8A7D" w14:textId="77777777" w:rsidR="000823BA" w:rsidRDefault="000823BA" w:rsidP="000823BA">
      <w:pPr>
        <w:pStyle w:val="Heading2"/>
      </w:pPr>
      <w:bookmarkStart w:id="66" w:name="_Toc499716284"/>
      <w:bookmarkStart w:id="67" w:name="_Toc499792576"/>
      <w:bookmarkStart w:id="68" w:name="_Toc518548889"/>
      <w:r>
        <w:t>Negotiation Phase</w:t>
      </w:r>
      <w:bookmarkEnd w:id="66"/>
      <w:bookmarkEnd w:id="67"/>
      <w:bookmarkEnd w:id="68"/>
    </w:p>
    <w:p w14:paraId="0153CC78" w14:textId="6A1FFE6D" w:rsidR="00CA36A9" w:rsidRDefault="000823BA" w:rsidP="00ED0C96">
      <w:r>
        <w:t xml:space="preserve">The Board </w:t>
      </w:r>
      <w:r w:rsidR="00BE112A">
        <w:t xml:space="preserve">will appoint a Negotiation Team to conduct negotiations with the Shortlist Respondents. The Board </w:t>
      </w:r>
      <w:r>
        <w:t xml:space="preserve">intends to negotiate concurrently with </w:t>
      </w:r>
      <w:r w:rsidR="00024867">
        <w:t xml:space="preserve">the </w:t>
      </w:r>
      <w:r w:rsidR="00FF2703">
        <w:t xml:space="preserve">Shortlist </w:t>
      </w:r>
      <w:r w:rsidR="00024867">
        <w:t>Respondents</w:t>
      </w:r>
      <w:r w:rsidR="00BE112A">
        <w:t>; h</w:t>
      </w:r>
      <w:r w:rsidR="00CA36A9">
        <w:t xml:space="preserve">owever, the Board may </w:t>
      </w:r>
      <w:r>
        <w:t>change the method of negotiation (e.g., concurre</w:t>
      </w:r>
      <w:r w:rsidR="00CA36A9">
        <w:t xml:space="preserve">nt versus by order of ranking) </w:t>
      </w:r>
      <w:r>
        <w:t xml:space="preserve">and evaluation criteria if it determines that to do such would be in the best interest of the Board. </w:t>
      </w:r>
    </w:p>
    <w:p w14:paraId="05584B88" w14:textId="77777777" w:rsidR="00C637D4" w:rsidRDefault="000823BA" w:rsidP="00ED0C96">
      <w:r>
        <w:t xml:space="preserve">When negotiations have been completed, the Board will award </w:t>
      </w:r>
      <w:r w:rsidR="006A471B">
        <w:t xml:space="preserve">a </w:t>
      </w:r>
      <w:r>
        <w:t>contract to the responsive and responsible Respondent</w:t>
      </w:r>
      <w:r w:rsidR="006A471B">
        <w:t>(s)</w:t>
      </w:r>
      <w:r>
        <w:t xml:space="preserve"> that the Board determines will provide the best value to the Board.</w:t>
      </w:r>
      <w:r w:rsidR="007C4720">
        <w:t xml:space="preserve"> </w:t>
      </w:r>
      <w:r w:rsidR="006A471B">
        <w:t>The Board will provide public notice of selection via Notice of Inten</w:t>
      </w:r>
      <w:r w:rsidR="00766191">
        <w:t xml:space="preserve">ded </w:t>
      </w:r>
      <w:r w:rsidR="006A471B">
        <w:t>Award posted on VBS.</w:t>
      </w:r>
    </w:p>
    <w:p w14:paraId="5C9B7C9B" w14:textId="275664AB" w:rsidR="000823BA" w:rsidRDefault="00C576A8" w:rsidP="00C637D4">
      <w:pPr>
        <w:pStyle w:val="Heading1"/>
      </w:pPr>
      <w:bookmarkStart w:id="69" w:name="_Toc499716287"/>
      <w:bookmarkStart w:id="70" w:name="_Toc499792577"/>
      <w:bookmarkStart w:id="71" w:name="_Toc518548890"/>
      <w:r>
        <w:t>General Information</w:t>
      </w:r>
      <w:bookmarkEnd w:id="69"/>
      <w:bookmarkEnd w:id="70"/>
      <w:bookmarkEnd w:id="71"/>
    </w:p>
    <w:p w14:paraId="20BD66F5" w14:textId="64F06601" w:rsidR="000823BA" w:rsidRDefault="000823BA" w:rsidP="00967B7D">
      <w:pPr>
        <w:pStyle w:val="Note"/>
      </w:pPr>
    </w:p>
    <w:p w14:paraId="49F7A3C1" w14:textId="77777777" w:rsidR="00967B7D" w:rsidRDefault="00967B7D" w:rsidP="00967B7D">
      <w:pPr>
        <w:pStyle w:val="Heading2"/>
      </w:pPr>
      <w:bookmarkStart w:id="72" w:name="_Toc499716294"/>
      <w:bookmarkStart w:id="73" w:name="_Toc499792578"/>
      <w:bookmarkStart w:id="74" w:name="_Toc518548891"/>
      <w:bookmarkStart w:id="75" w:name="_Toc499716285"/>
      <w:bookmarkStart w:id="76" w:name="_Toc499716291"/>
      <w:r>
        <w:t>Legal Requirements</w:t>
      </w:r>
      <w:bookmarkEnd w:id="72"/>
      <w:bookmarkEnd w:id="73"/>
      <w:bookmarkEnd w:id="74"/>
    </w:p>
    <w:p w14:paraId="3C51F10A" w14:textId="76C20AC0" w:rsidR="00967B7D" w:rsidRDefault="00967B7D" w:rsidP="00967B7D">
      <w:r>
        <w:t xml:space="preserve">Applicable provisions of all federal, state, county, and local laws, will govern development, submittal and evaluation of all Responses received hereto and will govern any and all claims and disputes </w:t>
      </w:r>
      <w:r w:rsidR="00A10CC7">
        <w:t xml:space="preserve">that </w:t>
      </w:r>
      <w:r>
        <w:t>may arise between persons submitting a Response and the Board. Lack of knowledge by any Respondent will not constitute a cognizable defense against the legal effect thereof.</w:t>
      </w:r>
    </w:p>
    <w:p w14:paraId="68A3299D" w14:textId="261C9AB8" w:rsidR="00420943" w:rsidRDefault="00420943" w:rsidP="00420943">
      <w:pPr>
        <w:pStyle w:val="Heading2"/>
      </w:pPr>
      <w:bookmarkStart w:id="77" w:name="_Toc499792579"/>
      <w:bookmarkStart w:id="78" w:name="_Toc518548892"/>
      <w:r>
        <w:t>Board Rights</w:t>
      </w:r>
      <w:bookmarkEnd w:id="75"/>
      <w:bookmarkEnd w:id="77"/>
      <w:bookmarkEnd w:id="78"/>
    </w:p>
    <w:p w14:paraId="37771BAA" w14:textId="54F677F8" w:rsidR="00D32068" w:rsidRDefault="00D32068" w:rsidP="00420943">
      <w:r>
        <w:t xml:space="preserve">The Board, in its sole discretion, may take any of the following actions </w:t>
      </w:r>
      <w:r w:rsidR="00AB2464">
        <w:t>and may</w:t>
      </w:r>
      <w:r>
        <w:t xml:space="preserve"> determine the scope and manner of such actions, the Respondent(s) affected, and whether to provide concurrent</w:t>
      </w:r>
      <w:r w:rsidR="00001941">
        <w:t xml:space="preserve"> public notice of such decision:</w:t>
      </w:r>
    </w:p>
    <w:p w14:paraId="48913B42" w14:textId="5BFCBF57" w:rsidR="00726035" w:rsidRDefault="00726035" w:rsidP="00BE112A">
      <w:pPr>
        <w:pStyle w:val="NormalIndent"/>
        <w:numPr>
          <w:ilvl w:val="7"/>
          <w:numId w:val="1"/>
        </w:numPr>
      </w:pPr>
      <w:r>
        <w:t>Modify this solicitation, after posting noti</w:t>
      </w:r>
      <w:r w:rsidR="00001941">
        <w:t>ce thereof.</w:t>
      </w:r>
      <w:r>
        <w:t xml:space="preserve"> </w:t>
      </w:r>
    </w:p>
    <w:p w14:paraId="3FAB89BB" w14:textId="0A26458D" w:rsidR="00D32068" w:rsidRDefault="00D32068" w:rsidP="00ED0C96">
      <w:pPr>
        <w:pStyle w:val="NormalIndent"/>
        <w:numPr>
          <w:ilvl w:val="7"/>
          <w:numId w:val="1"/>
        </w:numPr>
      </w:pPr>
      <w:r>
        <w:t>Review and rely on relevant information contained in a Response</w:t>
      </w:r>
      <w:r w:rsidR="00001941">
        <w:t>.</w:t>
      </w:r>
    </w:p>
    <w:p w14:paraId="49534DF2" w14:textId="5D66CA74" w:rsidR="00BE112A" w:rsidRDefault="00D32068" w:rsidP="00ED0C96">
      <w:pPr>
        <w:pStyle w:val="NormalIndent"/>
        <w:numPr>
          <w:ilvl w:val="7"/>
          <w:numId w:val="1"/>
        </w:numPr>
      </w:pPr>
      <w:r>
        <w:t>C</w:t>
      </w:r>
      <w:r w:rsidR="00BE112A">
        <w:t>hange the members of the Evaluation Team</w:t>
      </w:r>
      <w:r>
        <w:t xml:space="preserve"> and/or </w:t>
      </w:r>
      <w:r w:rsidR="00BE112A">
        <w:t>Negotiation Team</w:t>
      </w:r>
      <w:r w:rsidR="00001941">
        <w:t>.</w:t>
      </w:r>
      <w:r>
        <w:t xml:space="preserve"> </w:t>
      </w:r>
    </w:p>
    <w:p w14:paraId="4C7B027A" w14:textId="66D21E25" w:rsidR="00BE112A" w:rsidRDefault="00D32068" w:rsidP="00BE112A">
      <w:pPr>
        <w:pStyle w:val="NormalIndent"/>
        <w:numPr>
          <w:ilvl w:val="7"/>
          <w:numId w:val="1"/>
        </w:numPr>
      </w:pPr>
      <w:r>
        <w:t>R</w:t>
      </w:r>
      <w:r w:rsidR="00BE112A">
        <w:t>equest supplemental Responses from a Respondent</w:t>
      </w:r>
      <w:r w:rsidR="00001941">
        <w:t>.</w:t>
      </w:r>
    </w:p>
    <w:p w14:paraId="2631846F" w14:textId="295E4F24" w:rsidR="00D32068" w:rsidRDefault="00D32068" w:rsidP="00D32068">
      <w:pPr>
        <w:pStyle w:val="NormalIndent"/>
        <w:numPr>
          <w:ilvl w:val="7"/>
          <w:numId w:val="1"/>
        </w:numPr>
      </w:pPr>
      <w:r>
        <w:t>Contact previous clients of a Respondent, as identified by the Respondent, to inquire about the Respondent’s ability to deliver on the services offered</w:t>
      </w:r>
      <w:r w:rsidR="00001941">
        <w:t>.</w:t>
      </w:r>
    </w:p>
    <w:p w14:paraId="0973AD0D" w14:textId="3442B2F1" w:rsidR="00967B7D" w:rsidRDefault="00446F0F" w:rsidP="00446F0F">
      <w:pPr>
        <w:pStyle w:val="NormalIndent"/>
        <w:numPr>
          <w:ilvl w:val="7"/>
          <w:numId w:val="1"/>
        </w:numPr>
      </w:pPr>
      <w:r>
        <w:t>E</w:t>
      </w:r>
      <w:r w:rsidR="00967B7D">
        <w:t>xpand the Shortlist</w:t>
      </w:r>
      <w:r>
        <w:t xml:space="preserve">, after posting notice thereof, </w:t>
      </w:r>
      <w:r w:rsidR="00967B7D">
        <w:t>to include additional responsive Respondents</w:t>
      </w:r>
      <w:r w:rsidR="003163F8">
        <w:t>.</w:t>
      </w:r>
    </w:p>
    <w:p w14:paraId="5E50562C" w14:textId="57270B8A" w:rsidR="00156146" w:rsidRDefault="00156146" w:rsidP="00156146">
      <w:pPr>
        <w:pStyle w:val="NormalIndent"/>
        <w:numPr>
          <w:ilvl w:val="7"/>
          <w:numId w:val="1"/>
        </w:numPr>
      </w:pPr>
      <w:r>
        <w:t xml:space="preserve">Require any or all Respondent(s) to address services, prices, or conditions </w:t>
      </w:r>
      <w:r w:rsidR="003163F8">
        <w:t>offered by any other Respondent.</w:t>
      </w:r>
    </w:p>
    <w:p w14:paraId="66C79676" w14:textId="165C3551" w:rsidR="00156146" w:rsidRDefault="00156146" w:rsidP="00156146">
      <w:pPr>
        <w:pStyle w:val="NormalIndent"/>
        <w:numPr>
          <w:ilvl w:val="7"/>
          <w:numId w:val="1"/>
        </w:numPr>
      </w:pPr>
      <w:r>
        <w:t>Schedule additional negotiating session</w:t>
      </w:r>
      <w:r w:rsidR="003163F8">
        <w:t>s with any or all Respondent(s).</w:t>
      </w:r>
    </w:p>
    <w:p w14:paraId="1A7A6BDC" w14:textId="17D01ABB" w:rsidR="00726035" w:rsidRDefault="00726035" w:rsidP="00726035">
      <w:pPr>
        <w:pStyle w:val="NormalIndent"/>
        <w:numPr>
          <w:ilvl w:val="7"/>
          <w:numId w:val="1"/>
        </w:numPr>
      </w:pPr>
      <w:r>
        <w:lastRenderedPageBreak/>
        <w:t>Decline to conduct further n</w:t>
      </w:r>
      <w:r w:rsidR="003163F8">
        <w:t>egotiations with any Respondent.</w:t>
      </w:r>
    </w:p>
    <w:p w14:paraId="6588841A" w14:textId="7080384C" w:rsidR="00726035" w:rsidRDefault="00726035" w:rsidP="00726035">
      <w:pPr>
        <w:pStyle w:val="NormalIndent"/>
        <w:numPr>
          <w:ilvl w:val="7"/>
          <w:numId w:val="1"/>
        </w:numPr>
      </w:pPr>
      <w:r>
        <w:t>Reopen ne</w:t>
      </w:r>
      <w:r w:rsidR="003163F8">
        <w:t>gotiations with any Respondent.</w:t>
      </w:r>
    </w:p>
    <w:p w14:paraId="64B65602" w14:textId="0811308F" w:rsidR="00156146" w:rsidRDefault="00156146" w:rsidP="00156146">
      <w:pPr>
        <w:pStyle w:val="NormalIndent"/>
        <w:numPr>
          <w:ilvl w:val="7"/>
          <w:numId w:val="1"/>
        </w:numPr>
      </w:pPr>
      <w:r>
        <w:t>Require any or all Respondent(s) to provide a best and final offer</w:t>
      </w:r>
      <w:r w:rsidR="003163F8">
        <w:t>.</w:t>
      </w:r>
    </w:p>
    <w:p w14:paraId="7909FB85" w14:textId="0A292C6C" w:rsidR="00001941" w:rsidRDefault="00001941" w:rsidP="00420943">
      <w:pPr>
        <w:pStyle w:val="NormalIndent"/>
        <w:numPr>
          <w:ilvl w:val="7"/>
          <w:numId w:val="1"/>
        </w:numPr>
      </w:pPr>
      <w:r>
        <w:t xml:space="preserve">Take any administrative steps deemed necessary </w:t>
      </w:r>
      <w:r w:rsidR="003163F8">
        <w:t xml:space="preserve">to determine </w:t>
      </w:r>
      <w:r>
        <w:t>final award, including additional fact-finding, evaluation, or negotiation where necessary and consistent with the terms of this procurement.</w:t>
      </w:r>
    </w:p>
    <w:p w14:paraId="28829AC2" w14:textId="3FAA9E77" w:rsidR="00726035" w:rsidRDefault="00726035" w:rsidP="00420943">
      <w:pPr>
        <w:pStyle w:val="NormalIndent"/>
        <w:numPr>
          <w:ilvl w:val="7"/>
          <w:numId w:val="1"/>
        </w:numPr>
      </w:pPr>
      <w:r>
        <w:t>Arrive at an agreement with any Respondent, finalize principal contract terms and terminate negotiations with any or all other Respondents, regardless of the status of</w:t>
      </w:r>
      <w:r w:rsidR="003163F8">
        <w:t>,</w:t>
      </w:r>
      <w:r>
        <w:t xml:space="preserve"> or scheduled negotiations with</w:t>
      </w:r>
      <w:r w:rsidR="003163F8">
        <w:t>,</w:t>
      </w:r>
      <w:r w:rsidR="003320FD">
        <w:t xml:space="preserve"> such other Respondent</w:t>
      </w:r>
      <w:r>
        <w:t>s</w:t>
      </w:r>
      <w:r w:rsidR="003163F8">
        <w:t>.</w:t>
      </w:r>
    </w:p>
    <w:p w14:paraId="6F952935" w14:textId="4112AD88" w:rsidR="00420943" w:rsidRDefault="00420943" w:rsidP="00D32068">
      <w:pPr>
        <w:pStyle w:val="NormalIndent"/>
        <w:numPr>
          <w:ilvl w:val="7"/>
          <w:numId w:val="1"/>
        </w:numPr>
      </w:pPr>
      <w:r>
        <w:t xml:space="preserve">The Board reserves the right to accept or reject any and all </w:t>
      </w:r>
      <w:r w:rsidR="00967B7D">
        <w:t>R</w:t>
      </w:r>
      <w:r>
        <w:t>esponses and to award the contract in the best int</w:t>
      </w:r>
      <w:r w:rsidR="00D32068">
        <w:t>erests of the State of Florida.</w:t>
      </w:r>
    </w:p>
    <w:p w14:paraId="246310A8" w14:textId="77777777" w:rsidR="00EF04C9" w:rsidRDefault="00EF04C9" w:rsidP="00EF04C9">
      <w:pPr>
        <w:pStyle w:val="Heading2"/>
      </w:pPr>
      <w:bookmarkStart w:id="79" w:name="_Toc499792580"/>
      <w:bookmarkStart w:id="80" w:name="_Toc518548893"/>
      <w:bookmarkStart w:id="81" w:name="_Toc499716296"/>
      <w:bookmarkStart w:id="82" w:name="_Toc499716297"/>
      <w:bookmarkStart w:id="83" w:name="_Toc499716295"/>
      <w:bookmarkEnd w:id="76"/>
      <w:r>
        <w:t>Public Access to Records</w:t>
      </w:r>
      <w:bookmarkEnd w:id="79"/>
      <w:bookmarkEnd w:id="80"/>
    </w:p>
    <w:p w14:paraId="0782C74A" w14:textId="2F83992D" w:rsidR="00EF04C9" w:rsidRDefault="00D23B41" w:rsidP="00EF04C9">
      <w:r>
        <w:t>R</w:t>
      </w:r>
      <w:r w:rsidR="00EF04C9">
        <w:t xml:space="preserve">esponses to this solicitation shall result in </w:t>
      </w:r>
      <w:r>
        <w:t xml:space="preserve">the Respondent waiving </w:t>
      </w:r>
      <w:r w:rsidR="00EF04C9">
        <w:t>any and all rights relating to confidentiality, or claims thereof, upon delivery to the Board. All electronic and written communications pertaining to this procurement, whether sent from or received by the Board, and all Responses including, without limitation, administrative information, proposed services/commodities, and price will be subject to disclosure after contract award as required under Chapter 119, Florida Statutes.</w:t>
      </w:r>
    </w:p>
    <w:p w14:paraId="3F241595" w14:textId="494E8207" w:rsidR="00EF04C9" w:rsidRDefault="00EF04C9" w:rsidP="00EF04C9">
      <w:r>
        <w:t>Negotiations between the Board and Respondent are exempted from being held as public meetings by Section 286.0113(2</w:t>
      </w:r>
      <w:proofErr w:type="gramStart"/>
      <w:r>
        <w:t>)(</w:t>
      </w:r>
      <w:proofErr w:type="gramEnd"/>
      <w:r>
        <w:t>a)</w:t>
      </w:r>
      <w:r w:rsidR="00D23B41">
        <w:t xml:space="preserve">, </w:t>
      </w:r>
      <w:r>
        <w:t>Florida Statutes.</w:t>
      </w:r>
      <w:r w:rsidR="00D23B41">
        <w:t xml:space="preserve"> In addition, </w:t>
      </w:r>
      <w:r>
        <w:t xml:space="preserve">strategy meetings </w:t>
      </w:r>
      <w:r w:rsidR="00D23B41">
        <w:t>held by N</w:t>
      </w:r>
      <w:r>
        <w:t xml:space="preserve">egotiation </w:t>
      </w:r>
      <w:r w:rsidR="00D23B41">
        <w:t>T</w:t>
      </w:r>
      <w:r>
        <w:t xml:space="preserve">eam are </w:t>
      </w:r>
      <w:r w:rsidR="00D23B41">
        <w:t xml:space="preserve">also </w:t>
      </w:r>
      <w:r>
        <w:t>exempted by Section 286.0113(2</w:t>
      </w:r>
      <w:proofErr w:type="gramStart"/>
      <w:r>
        <w:t>)(</w:t>
      </w:r>
      <w:proofErr w:type="gramEnd"/>
      <w:r>
        <w:t>a)</w:t>
      </w:r>
      <w:r w:rsidR="00D23B41">
        <w:t xml:space="preserve">, </w:t>
      </w:r>
      <w:r>
        <w:t>Florida Statutes.</w:t>
      </w:r>
    </w:p>
    <w:p w14:paraId="06ACD685" w14:textId="77777777" w:rsidR="00EF04C9" w:rsidRDefault="00EF04C9" w:rsidP="00EF04C9">
      <w:pPr>
        <w:pStyle w:val="Heading2"/>
      </w:pPr>
      <w:bookmarkStart w:id="84" w:name="_Toc499792581"/>
      <w:bookmarkStart w:id="85" w:name="_Toc518548894"/>
      <w:r>
        <w:t>Property of Board</w:t>
      </w:r>
      <w:bookmarkEnd w:id="81"/>
      <w:bookmarkEnd w:id="84"/>
      <w:bookmarkEnd w:id="85"/>
    </w:p>
    <w:p w14:paraId="2FAE5262" w14:textId="21BA3322" w:rsidR="00EF04C9" w:rsidRDefault="00EF04C9" w:rsidP="00EF04C9">
      <w:r>
        <w:t>All Responses become the property of the Board upon receipt and will not be returned to the Respondent. The Board has the right to use any and all ideas or adaptations of ideas containe</w:t>
      </w:r>
      <w:r w:rsidR="0039174F">
        <w:t>d in any R</w:t>
      </w:r>
      <w:r>
        <w:t xml:space="preserve">esponse received in </w:t>
      </w:r>
      <w:r w:rsidR="0039174F">
        <w:t xml:space="preserve">for </w:t>
      </w:r>
      <w:r>
        <w:t>this solicitation. Selection or rejection of the Response will not affect this right. All Responses become public documents upon submission. All materials and data produced for the Board under the contract resulting from this solicitation will be owned by the Board unless otherwise agreed to in writing by the Board.</w:t>
      </w:r>
    </w:p>
    <w:p w14:paraId="4191CE83" w14:textId="77777777" w:rsidR="000823BA" w:rsidRDefault="000823BA" w:rsidP="000823BA">
      <w:pPr>
        <w:pStyle w:val="Heading2"/>
      </w:pPr>
      <w:bookmarkStart w:id="86" w:name="_Toc499792582"/>
      <w:bookmarkStart w:id="87" w:name="_Toc518548895"/>
      <w:bookmarkEnd w:id="82"/>
      <w:r>
        <w:t>Cost of Developing and Submitting Responses</w:t>
      </w:r>
      <w:bookmarkEnd w:id="83"/>
      <w:bookmarkEnd w:id="86"/>
      <w:bookmarkEnd w:id="87"/>
    </w:p>
    <w:p w14:paraId="40DCFF09" w14:textId="10F867A8" w:rsidR="00420943" w:rsidRDefault="000823BA" w:rsidP="00BC5861">
      <w:r>
        <w:t>Neither the Board nor the State</w:t>
      </w:r>
      <w:r w:rsidR="00EF04C9">
        <w:t xml:space="preserve"> of Florida </w:t>
      </w:r>
      <w:r>
        <w:t xml:space="preserve">is liable for any of the costs incurred by the Respondent in preparing and/or submitting a </w:t>
      </w:r>
      <w:r w:rsidR="00EF04C9">
        <w:t>R</w:t>
      </w:r>
      <w:r>
        <w:t>esponse.</w:t>
      </w:r>
    </w:p>
    <w:p w14:paraId="7B59FE32" w14:textId="2EA0D4C0" w:rsidR="00416188" w:rsidRDefault="00675E7C" w:rsidP="00C96813">
      <w:bookmarkStart w:id="88" w:name="_Toc499792585"/>
      <w:r>
        <w:t xml:space="preserve"> </w:t>
      </w:r>
      <w:bookmarkEnd w:id="88"/>
    </w:p>
    <w:sectPr w:rsidR="00416188" w:rsidSect="003D0012">
      <w:footerReference w:type="default" r:id="rId16"/>
      <w:pgSz w:w="12240" w:h="15840"/>
      <w:pgMar w:top="720" w:right="720" w:bottom="1152" w:left="720" w:header="720" w:footer="720" w:gutter="0"/>
      <w:pgNumType w:start="1"/>
      <w:cols w:sep="1"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EE032" w14:textId="77777777" w:rsidR="0006396C" w:rsidRDefault="0006396C" w:rsidP="007C3604">
      <w:pPr>
        <w:spacing w:after="0" w:line="240" w:lineRule="auto"/>
      </w:pPr>
      <w:r>
        <w:separator/>
      </w:r>
    </w:p>
  </w:endnote>
  <w:endnote w:type="continuationSeparator" w:id="0">
    <w:p w14:paraId="3E7230B0" w14:textId="77777777" w:rsidR="0006396C" w:rsidRDefault="0006396C" w:rsidP="007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642F5" w14:textId="6B52F4F5" w:rsidR="0006396C" w:rsidRDefault="0006396C" w:rsidP="007C3604">
    <w:pPr>
      <w:pStyle w:val="DocumentFooter"/>
    </w:pPr>
    <w:r>
      <w:fldChar w:fldCharType="begin"/>
    </w:r>
    <w:r>
      <w:instrText xml:space="preserve"> PAGE  \* roman  \* MERGEFORMAT </w:instrText>
    </w:r>
    <w:r>
      <w:fldChar w:fldCharType="separate"/>
    </w:r>
    <w:r w:rsidR="00BC6532">
      <w:rPr>
        <w:noProof/>
      </w:rPr>
      <w:t>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40751" w14:textId="4C23685E" w:rsidR="0006396C" w:rsidRDefault="0006396C" w:rsidP="007C3604">
    <w:pPr>
      <w:pStyle w:val="Document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0BB28" w14:textId="77777777" w:rsidR="0006396C" w:rsidRDefault="0006396C" w:rsidP="007C3604">
      <w:pPr>
        <w:spacing w:after="0" w:line="240" w:lineRule="auto"/>
      </w:pPr>
      <w:r>
        <w:separator/>
      </w:r>
    </w:p>
  </w:footnote>
  <w:footnote w:type="continuationSeparator" w:id="0">
    <w:p w14:paraId="7422012F" w14:textId="77777777" w:rsidR="0006396C" w:rsidRDefault="0006396C" w:rsidP="007C36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6511"/>
    <w:multiLevelType w:val="hybridMultilevel"/>
    <w:tmpl w:val="1DCEB438"/>
    <w:lvl w:ilvl="0" w:tplc="0409001B">
      <w:start w:val="1"/>
      <w:numFmt w:val="lowerRoman"/>
      <w:lvlText w:val="%1."/>
      <w:lvlJc w:val="righ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1BB65815"/>
    <w:multiLevelType w:val="hybridMultilevel"/>
    <w:tmpl w:val="9780B376"/>
    <w:lvl w:ilvl="0" w:tplc="0409001B">
      <w:start w:val="1"/>
      <w:numFmt w:val="lowerRoman"/>
      <w:lvlText w:val="%1."/>
      <w:lvlJc w:val="righ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1CF51650"/>
    <w:multiLevelType w:val="hybridMultilevel"/>
    <w:tmpl w:val="1AAA4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018D1"/>
    <w:multiLevelType w:val="hybridMultilevel"/>
    <w:tmpl w:val="922A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81504"/>
    <w:multiLevelType w:val="hybridMultilevel"/>
    <w:tmpl w:val="C80E39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2A4FCC"/>
    <w:multiLevelType w:val="hybridMultilevel"/>
    <w:tmpl w:val="252EC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82E99"/>
    <w:multiLevelType w:val="hybridMultilevel"/>
    <w:tmpl w:val="F5E4F090"/>
    <w:lvl w:ilvl="0" w:tplc="C648303A">
      <w:start w:val="1"/>
      <w:numFmt w:val="lowerLetter"/>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30124E54"/>
    <w:multiLevelType w:val="hybridMultilevel"/>
    <w:tmpl w:val="5A68B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DB4C2C"/>
    <w:multiLevelType w:val="hybridMultilevel"/>
    <w:tmpl w:val="158871B8"/>
    <w:lvl w:ilvl="0" w:tplc="7AB2751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1E140A8"/>
    <w:multiLevelType w:val="hybridMultilevel"/>
    <w:tmpl w:val="712E6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4E5942"/>
    <w:multiLevelType w:val="multilevel"/>
    <w:tmpl w:val="52FE5B14"/>
    <w:lvl w:ilvl="0">
      <w:start w:val="1"/>
      <w:numFmt w:val="decimal"/>
      <w:pStyle w:val="Heading1"/>
      <w:suff w:val="space"/>
      <w:lvlText w:val="%1."/>
      <w:lvlJc w:val="left"/>
      <w:pPr>
        <w:ind w:left="0" w:firstLine="0"/>
      </w:pPr>
      <w:rPr>
        <w:rFonts w:hint="default"/>
        <w:b w:val="0"/>
        <w:i w:val="0"/>
      </w:rPr>
    </w:lvl>
    <w:lvl w:ilvl="1">
      <w:start w:val="1"/>
      <w:numFmt w:val="none"/>
      <w:pStyle w:val="Note"/>
      <w:suff w:val="nothing"/>
      <w:lvlText w:val=""/>
      <w:lvlJc w:val="left"/>
      <w:pPr>
        <w:ind w:left="0" w:firstLine="0"/>
      </w:pPr>
      <w:rPr>
        <w:rFonts w:hint="default"/>
        <w:b/>
        <w:i w:val="0"/>
      </w:rPr>
    </w:lvl>
    <w:lvl w:ilvl="2">
      <w:start w:val="1"/>
      <w:numFmt w:val="decimalZero"/>
      <w:pStyle w:val="Heading2"/>
      <w:suff w:val="space"/>
      <w:lvlText w:val="%1.%3"/>
      <w:lvlJc w:val="left"/>
      <w:pPr>
        <w:ind w:left="0" w:firstLine="0"/>
      </w:pPr>
      <w:rPr>
        <w:rFonts w:hint="default"/>
        <w:b/>
        <w:i w:val="0"/>
      </w:rPr>
    </w:lvl>
    <w:lvl w:ilvl="3">
      <w:start w:val="1"/>
      <w:numFmt w:val="lowerLetter"/>
      <w:pStyle w:val="Heading3"/>
      <w:suff w:val="space"/>
      <w:lvlText w:val="(%4)"/>
      <w:lvlJc w:val="left"/>
      <w:pPr>
        <w:ind w:left="0" w:firstLine="0"/>
      </w:pPr>
      <w:rPr>
        <w:rFonts w:hint="default"/>
        <w:b/>
        <w:i w:val="0"/>
        <w:color w:val="4B4F54"/>
      </w:rPr>
    </w:lvl>
    <w:lvl w:ilvl="4">
      <w:start w:val="1"/>
      <w:numFmt w:val="none"/>
      <w:pStyle w:val="Normal"/>
      <w:suff w:val="nothing"/>
      <w:lvlText w:val=""/>
      <w:lvlJc w:val="left"/>
      <w:pPr>
        <w:ind w:left="0" w:firstLine="0"/>
      </w:pPr>
      <w:rPr>
        <w:rFonts w:hint="default"/>
        <w:color w:val="auto"/>
      </w:rPr>
    </w:lvl>
    <w:lvl w:ilvl="5">
      <w:start w:val="1"/>
      <w:numFmt w:val="none"/>
      <w:pStyle w:val="Underline"/>
      <w:lvlText w:val="%6"/>
      <w:lvlJc w:val="left"/>
      <w:pPr>
        <w:ind w:left="360" w:hanging="360"/>
      </w:pPr>
      <w:rPr>
        <w:rFonts w:hint="default"/>
        <w:u w:val="single"/>
      </w:rPr>
    </w:lvl>
    <w:lvl w:ilvl="6">
      <w:start w:val="1"/>
      <w:numFmt w:val="none"/>
      <w:pStyle w:val="NormalIndent"/>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11" w15:restartNumberingAfterBreak="0">
    <w:nsid w:val="385A0DB5"/>
    <w:multiLevelType w:val="hybridMultilevel"/>
    <w:tmpl w:val="8A9033EE"/>
    <w:lvl w:ilvl="0" w:tplc="860C15D6">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97E57CA"/>
    <w:multiLevelType w:val="hybridMultilevel"/>
    <w:tmpl w:val="D1D6B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9A5C8A"/>
    <w:multiLevelType w:val="hybridMultilevel"/>
    <w:tmpl w:val="9AC4DDE6"/>
    <w:lvl w:ilvl="0" w:tplc="9EE41B18">
      <w:start w:val="1"/>
      <w:numFmt w:val="decimal"/>
      <w:pStyle w:val="Level1"/>
      <w:lvlText w:val="%1."/>
      <w:lvlJc w:val="left"/>
      <w:pPr>
        <w:tabs>
          <w:tab w:val="num" w:pos="1080"/>
        </w:tabs>
        <w:ind w:left="1080" w:hanging="720"/>
      </w:pPr>
      <w:rPr>
        <w:rFonts w:hint="default"/>
      </w:rPr>
    </w:lvl>
    <w:lvl w:ilvl="1" w:tplc="7AB27512">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65F7CD9"/>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15" w15:restartNumberingAfterBreak="0">
    <w:nsid w:val="48FA5766"/>
    <w:multiLevelType w:val="hybridMultilevel"/>
    <w:tmpl w:val="0F3A7F24"/>
    <w:lvl w:ilvl="0" w:tplc="7AB27512">
      <w:start w:val="1"/>
      <w:numFmt w:val="lowerLetter"/>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D914137"/>
    <w:multiLevelType w:val="hybridMultilevel"/>
    <w:tmpl w:val="23C21662"/>
    <w:lvl w:ilvl="0" w:tplc="7AB27512">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C24B46"/>
    <w:multiLevelType w:val="hybridMultilevel"/>
    <w:tmpl w:val="14E871E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10"/>
    <w:lvlOverride w:ilvl="0">
      <w:lvl w:ilvl="0">
        <w:start w:val="1"/>
        <w:numFmt w:val="decimal"/>
        <w:pStyle w:val="Heading1"/>
        <w:suff w:val="space"/>
        <w:lvlText w:val="SECTION %1:"/>
        <w:lvlJc w:val="left"/>
        <w:pPr>
          <w:ind w:left="0" w:firstLine="0"/>
        </w:pPr>
        <w:rPr>
          <w:rFonts w:hint="default"/>
          <w:b/>
          <w:i w:val="0"/>
        </w:rPr>
      </w:lvl>
    </w:lvlOverride>
    <w:lvlOverride w:ilvl="1">
      <w:lvl w:ilvl="1">
        <w:start w:val="1"/>
        <w:numFmt w:val="decimalZero"/>
        <w:pStyle w:val="Note"/>
        <w:suff w:val="space"/>
        <w:lvlText w:val="%1.%2 "/>
        <w:lvlJc w:val="left"/>
        <w:pPr>
          <w:ind w:left="0" w:firstLine="0"/>
        </w:pPr>
        <w:rPr>
          <w:rFonts w:hint="default"/>
          <w:b/>
          <w:i w:val="0"/>
        </w:rPr>
      </w:lvl>
    </w:lvlOverride>
    <w:lvlOverride w:ilvl="2">
      <w:lvl w:ilvl="2">
        <w:start w:val="1"/>
        <w:numFmt w:val="none"/>
        <w:pStyle w:val="Heading2"/>
        <w:suff w:val="nothing"/>
        <w:lvlText w:val=""/>
        <w:lvlJc w:val="left"/>
        <w:pPr>
          <w:ind w:left="0" w:firstLine="0"/>
        </w:pPr>
        <w:rPr>
          <w:rFonts w:hint="default"/>
        </w:rPr>
      </w:lvl>
    </w:lvlOverride>
    <w:lvlOverride w:ilvl="3">
      <w:lvl w:ilvl="3">
        <w:start w:val="1"/>
        <w:numFmt w:val="lowerLetter"/>
        <w:pStyle w:val="Heading3"/>
        <w:suff w:val="space"/>
        <w:lvlText w:val="(%4)"/>
        <w:lvlJc w:val="left"/>
        <w:pPr>
          <w:ind w:left="0" w:firstLine="0"/>
        </w:pPr>
        <w:rPr>
          <w:rFonts w:hint="default"/>
          <w:b/>
          <w:i w:val="0"/>
        </w:rPr>
      </w:lvl>
    </w:lvlOverride>
    <w:lvlOverride w:ilvl="4">
      <w:lvl w:ilvl="4">
        <w:start w:val="1"/>
        <w:numFmt w:val="lowerLetter"/>
        <w:pStyle w:val="Normal"/>
        <w:lvlText w:val="(%5)"/>
        <w:lvlJc w:val="left"/>
        <w:pPr>
          <w:ind w:left="1800" w:hanging="360"/>
        </w:pPr>
        <w:rPr>
          <w:rFonts w:hint="default"/>
        </w:rPr>
      </w:lvl>
    </w:lvlOverride>
    <w:lvlOverride w:ilvl="5">
      <w:lvl w:ilvl="5">
        <w:start w:val="1"/>
        <w:numFmt w:val="lowerRoman"/>
        <w:pStyle w:val="Underline"/>
        <w:lvlText w:val="(%6)"/>
        <w:lvlJc w:val="left"/>
        <w:pPr>
          <w:ind w:left="2160" w:hanging="360"/>
        </w:pPr>
        <w:rPr>
          <w:rFonts w:hint="default"/>
        </w:rPr>
      </w:lvl>
    </w:lvlOverride>
    <w:lvlOverride w:ilvl="6">
      <w:lvl w:ilvl="6">
        <w:start w:val="1"/>
        <w:numFmt w:val="decimal"/>
        <w:pStyle w:val="NormalIndent"/>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10"/>
  </w:num>
  <w:num w:numId="4">
    <w:abstractNumId w:val="10"/>
    <w:lvlOverride w:ilvl="0">
      <w:lvl w:ilvl="0">
        <w:start w:val="1"/>
        <w:numFmt w:val="upperRoman"/>
        <w:pStyle w:val="Heading1"/>
        <w:suff w:val="space"/>
        <w:lvlText w:val="%1."/>
        <w:lvlJc w:val="left"/>
        <w:pPr>
          <w:ind w:left="0" w:firstLine="0"/>
        </w:pPr>
        <w:rPr>
          <w:rFonts w:hint="default"/>
          <w:b/>
          <w:i w:val="0"/>
        </w:rPr>
      </w:lvl>
    </w:lvlOverride>
    <w:lvlOverride w:ilvl="1">
      <w:lvl w:ilvl="1">
        <w:start w:val="1"/>
        <w:numFmt w:val="none"/>
        <w:pStyle w:val="Note"/>
        <w:suff w:val="nothing"/>
        <w:lvlText w:val=""/>
        <w:lvlJc w:val="left"/>
        <w:pPr>
          <w:ind w:left="0" w:firstLine="0"/>
        </w:pPr>
        <w:rPr>
          <w:rFonts w:hint="default"/>
          <w:b/>
          <w:i w:val="0"/>
        </w:rPr>
      </w:lvl>
    </w:lvlOverride>
    <w:lvlOverride w:ilvl="2">
      <w:lvl w:ilvl="2">
        <w:start w:val="1"/>
        <w:numFmt w:val="none"/>
        <w:pStyle w:val="Heading2"/>
        <w:suff w:val="nothing"/>
        <w:lvlText w:val=""/>
        <w:lvlJc w:val="left"/>
        <w:pPr>
          <w:ind w:left="0" w:firstLine="0"/>
        </w:pPr>
        <w:rPr>
          <w:rFonts w:hint="default"/>
          <w:b/>
          <w:i w:val="0"/>
        </w:rPr>
      </w:lvl>
    </w:lvlOverride>
    <w:lvlOverride w:ilvl="3">
      <w:lvl w:ilvl="3">
        <w:start w:val="1"/>
        <w:numFmt w:val="decimal"/>
        <w:pStyle w:val="Heading3"/>
        <w:lvlText w:val="%4."/>
        <w:lvlJc w:val="left"/>
        <w:pPr>
          <w:ind w:left="0" w:firstLine="0"/>
        </w:pPr>
        <w:rPr>
          <w:rFonts w:hint="default"/>
          <w:b w:val="0"/>
          <w:i w:val="0"/>
        </w:rPr>
      </w:lvl>
    </w:lvlOverride>
    <w:lvlOverride w:ilvl="4">
      <w:lvl w:ilvl="4">
        <w:start w:val="1"/>
        <w:numFmt w:val="bullet"/>
        <w:pStyle w:val="Normal"/>
        <w:lvlText w:val=""/>
        <w:lvlJc w:val="left"/>
        <w:pPr>
          <w:ind w:left="0" w:firstLine="0"/>
        </w:pPr>
        <w:rPr>
          <w:rFonts w:ascii="Symbol" w:hAnsi="Symbol" w:hint="default"/>
          <w:color w:val="auto"/>
        </w:rPr>
      </w:lvl>
    </w:lvlOverride>
    <w:lvlOverride w:ilvl="5">
      <w:lvl w:ilvl="5">
        <w:start w:val="1"/>
        <w:numFmt w:val="none"/>
        <w:pStyle w:val="Underline"/>
        <w:lvlText w:val=""/>
        <w:lvlJc w:val="left"/>
        <w:pPr>
          <w:ind w:left="0" w:firstLine="0"/>
        </w:pPr>
        <w:rPr>
          <w:rFonts w:hint="default"/>
        </w:rPr>
      </w:lvl>
    </w:lvlOverride>
    <w:lvlOverride w:ilvl="6">
      <w:lvl w:ilvl="6">
        <w:start w:val="1"/>
        <w:numFmt w:val="none"/>
        <w:pStyle w:val="NormalIndent"/>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0"/>
  </w:num>
  <w:num w:numId="8">
    <w:abstractNumId w:val="1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 w:ilvl="0">
        <w:start w:val="1"/>
        <w:numFmt w:val="none"/>
        <w:pStyle w:val="Heading1"/>
        <w:suff w:val="nothing"/>
        <w:lvlText w:val=""/>
        <w:lvlJc w:val="left"/>
        <w:pPr>
          <w:ind w:left="0" w:firstLine="0"/>
        </w:pPr>
        <w:rPr>
          <w:rFonts w:hint="default"/>
          <w:b/>
          <w:i w:val="0"/>
        </w:rPr>
      </w:lvl>
    </w:lvlOverride>
    <w:lvlOverride w:ilvl="1">
      <w:lvl w:ilvl="1">
        <w:start w:val="1"/>
        <w:numFmt w:val="none"/>
        <w:pStyle w:val="Note"/>
        <w:suff w:val="nothing"/>
        <w:lvlText w:val=""/>
        <w:lvlJc w:val="left"/>
        <w:pPr>
          <w:ind w:left="0" w:firstLine="0"/>
        </w:pPr>
        <w:rPr>
          <w:rFonts w:hint="default"/>
          <w:b/>
          <w:i w:val="0"/>
        </w:rPr>
      </w:lvl>
    </w:lvlOverride>
    <w:lvlOverride w:ilvl="2">
      <w:lvl w:ilvl="2">
        <w:start w:val="1"/>
        <w:numFmt w:val="upperRoman"/>
        <w:pStyle w:val="Heading2"/>
        <w:suff w:val="space"/>
        <w:lvlText w:val="%3."/>
        <w:lvlJc w:val="left"/>
        <w:pPr>
          <w:ind w:left="0" w:firstLine="0"/>
        </w:pPr>
        <w:rPr>
          <w:rFonts w:hint="default"/>
          <w:b/>
          <w:i w:val="0"/>
        </w:rPr>
      </w:lvl>
    </w:lvlOverride>
    <w:lvlOverride w:ilvl="3">
      <w:lvl w:ilvl="3">
        <w:start w:val="1"/>
        <w:numFmt w:val="none"/>
        <w:pStyle w:val="Heading3"/>
        <w:suff w:val="nothing"/>
        <w:lvlText w:val="%4"/>
        <w:lvlJc w:val="left"/>
        <w:pPr>
          <w:ind w:left="0" w:firstLine="0"/>
        </w:pPr>
        <w:rPr>
          <w:rFonts w:hint="default"/>
          <w:b w:val="0"/>
          <w:i w:val="0"/>
          <w:color w:val="4B4F54"/>
        </w:rPr>
      </w:lvl>
    </w:lvlOverride>
    <w:lvlOverride w:ilvl="4">
      <w:lvl w:ilvl="4">
        <w:start w:val="1"/>
        <w:numFmt w:val="none"/>
        <w:pStyle w:val="Normal"/>
        <w:suff w:val="nothing"/>
        <w:lvlText w:val=""/>
        <w:lvlJc w:val="left"/>
        <w:pPr>
          <w:ind w:left="0" w:firstLine="0"/>
        </w:pPr>
        <w:rPr>
          <w:rFonts w:hint="default"/>
          <w:color w:val="auto"/>
        </w:rPr>
      </w:lvl>
    </w:lvlOverride>
    <w:lvlOverride w:ilvl="5">
      <w:lvl w:ilvl="5">
        <w:start w:val="1"/>
        <w:numFmt w:val="none"/>
        <w:pStyle w:val="Underline"/>
        <w:lvlText w:val="%6"/>
        <w:lvlJc w:val="left"/>
        <w:pPr>
          <w:ind w:left="720" w:hanging="720"/>
        </w:pPr>
        <w:rPr>
          <w:rFonts w:hint="default"/>
          <w:u w:val="single"/>
        </w:rPr>
      </w:lvl>
    </w:lvlOverride>
    <w:lvlOverride w:ilvl="6">
      <w:lvl w:ilvl="6">
        <w:start w:val="1"/>
        <w:numFmt w:val="none"/>
        <w:pStyle w:val="NormalIndent"/>
        <w:lvlText w:val="%7"/>
        <w:lvlJc w:val="left"/>
        <w:pPr>
          <w:ind w:left="720" w:hanging="720"/>
        </w:pPr>
        <w:rPr>
          <w:rFonts w:hint="default"/>
          <w:color w:val="auto"/>
        </w:rPr>
      </w:lvl>
    </w:lvlOverride>
    <w:lvlOverride w:ilvl="7">
      <w:lvl w:ilvl="7">
        <w:start w:val="1"/>
        <w:numFmt w:val="decimal"/>
        <w:lvlText w:val="%8."/>
        <w:lvlJc w:val="left"/>
        <w:pPr>
          <w:tabs>
            <w:tab w:val="num" w:pos="720"/>
          </w:tabs>
          <w:ind w:left="720" w:hanging="720"/>
        </w:pPr>
        <w:rPr>
          <w:rFonts w:hint="default"/>
        </w:rPr>
      </w:lvl>
    </w:lvlOverride>
    <w:lvlOverride w:ilvl="8">
      <w:lvl w:ilvl="8">
        <w:start w:val="1"/>
        <w:numFmt w:val="bullet"/>
        <w:lvlText w:val=""/>
        <w:lvlJc w:val="left"/>
        <w:pPr>
          <w:ind w:left="720" w:hanging="720"/>
        </w:pPr>
        <w:rPr>
          <w:rFonts w:ascii="Symbol" w:hAnsi="Symbol" w:hint="default"/>
          <w:color w:val="auto"/>
        </w:rPr>
      </w:lvl>
    </w:lvlOverride>
  </w:num>
  <w:num w:numId="11">
    <w:abstractNumId w:val="10"/>
    <w:lvlOverride w:ilvl="0">
      <w:lvl w:ilvl="0">
        <w:start w:val="1"/>
        <w:numFmt w:val="none"/>
        <w:pStyle w:val="Heading1"/>
        <w:suff w:val="nothing"/>
        <w:lvlText w:val=""/>
        <w:lvlJc w:val="left"/>
        <w:pPr>
          <w:ind w:left="0" w:firstLine="0"/>
        </w:pPr>
        <w:rPr>
          <w:rFonts w:hint="default"/>
          <w:b/>
          <w:i w:val="0"/>
        </w:rPr>
      </w:lvl>
    </w:lvlOverride>
    <w:lvlOverride w:ilvl="1">
      <w:lvl w:ilvl="1">
        <w:start w:val="1"/>
        <w:numFmt w:val="none"/>
        <w:pStyle w:val="Note"/>
        <w:suff w:val="nothing"/>
        <w:lvlText w:val=""/>
        <w:lvlJc w:val="left"/>
        <w:pPr>
          <w:ind w:left="0" w:firstLine="0"/>
        </w:pPr>
        <w:rPr>
          <w:rFonts w:hint="default"/>
          <w:b/>
          <w:i w:val="0"/>
        </w:rPr>
      </w:lvl>
    </w:lvlOverride>
    <w:lvlOverride w:ilvl="2">
      <w:lvl w:ilvl="2">
        <w:start w:val="1"/>
        <w:numFmt w:val="upperRoman"/>
        <w:pStyle w:val="Heading2"/>
        <w:suff w:val="space"/>
        <w:lvlText w:val="%3."/>
        <w:lvlJc w:val="left"/>
        <w:pPr>
          <w:ind w:left="0" w:firstLine="0"/>
        </w:pPr>
        <w:rPr>
          <w:rFonts w:hint="default"/>
          <w:b/>
          <w:i w:val="0"/>
        </w:rPr>
      </w:lvl>
    </w:lvlOverride>
    <w:lvlOverride w:ilvl="3">
      <w:lvl w:ilvl="3">
        <w:start w:val="1"/>
        <w:numFmt w:val="none"/>
        <w:pStyle w:val="Heading3"/>
        <w:suff w:val="nothing"/>
        <w:lvlText w:val="%4"/>
        <w:lvlJc w:val="left"/>
        <w:pPr>
          <w:ind w:left="0" w:firstLine="0"/>
        </w:pPr>
        <w:rPr>
          <w:rFonts w:hint="default"/>
          <w:b w:val="0"/>
          <w:i w:val="0"/>
          <w:color w:val="4B4F54"/>
        </w:rPr>
      </w:lvl>
    </w:lvlOverride>
    <w:lvlOverride w:ilvl="4">
      <w:lvl w:ilvl="4">
        <w:start w:val="1"/>
        <w:numFmt w:val="none"/>
        <w:pStyle w:val="Normal"/>
        <w:suff w:val="nothing"/>
        <w:lvlText w:val=""/>
        <w:lvlJc w:val="left"/>
        <w:pPr>
          <w:ind w:left="0" w:firstLine="0"/>
        </w:pPr>
        <w:rPr>
          <w:rFonts w:hint="default"/>
          <w:color w:val="auto"/>
        </w:rPr>
      </w:lvl>
    </w:lvlOverride>
    <w:lvlOverride w:ilvl="5">
      <w:lvl w:ilvl="5">
        <w:start w:val="1"/>
        <w:numFmt w:val="none"/>
        <w:pStyle w:val="Underline"/>
        <w:lvlText w:val="%6"/>
        <w:lvlJc w:val="left"/>
        <w:pPr>
          <w:ind w:left="720" w:hanging="720"/>
        </w:pPr>
        <w:rPr>
          <w:rFonts w:hint="default"/>
          <w:u w:val="single"/>
        </w:rPr>
      </w:lvl>
    </w:lvlOverride>
    <w:lvlOverride w:ilvl="6">
      <w:lvl w:ilvl="6">
        <w:start w:val="1"/>
        <w:numFmt w:val="none"/>
        <w:pStyle w:val="NormalIndent"/>
        <w:lvlText w:val="%7"/>
        <w:lvlJc w:val="left"/>
        <w:pPr>
          <w:ind w:left="720" w:hanging="720"/>
        </w:pPr>
        <w:rPr>
          <w:rFonts w:hint="default"/>
          <w:color w:val="auto"/>
        </w:rPr>
      </w:lvl>
    </w:lvlOverride>
    <w:lvlOverride w:ilvl="7">
      <w:lvl w:ilvl="7">
        <w:start w:val="1"/>
        <w:numFmt w:val="decimal"/>
        <w:lvlText w:val="%8."/>
        <w:lvlJc w:val="left"/>
        <w:pPr>
          <w:tabs>
            <w:tab w:val="num" w:pos="720"/>
          </w:tabs>
          <w:ind w:left="720" w:hanging="720"/>
        </w:pPr>
        <w:rPr>
          <w:rFonts w:hint="default"/>
        </w:rPr>
      </w:lvl>
    </w:lvlOverride>
    <w:lvlOverride w:ilvl="8">
      <w:lvl w:ilvl="8">
        <w:start w:val="1"/>
        <w:numFmt w:val="bullet"/>
        <w:lvlText w:val=""/>
        <w:lvlJc w:val="left"/>
        <w:pPr>
          <w:ind w:left="720" w:hanging="720"/>
        </w:pPr>
        <w:rPr>
          <w:rFonts w:ascii="Symbol" w:hAnsi="Symbol" w:hint="default"/>
          <w:color w:val="auto"/>
        </w:rPr>
      </w:lvl>
    </w:lvlOverride>
  </w:num>
  <w:num w:numId="12">
    <w:abstractNumId w:val="3"/>
  </w:num>
  <w:num w:numId="13">
    <w:abstractNumId w:val="12"/>
  </w:num>
  <w:num w:numId="14">
    <w:abstractNumId w:val="2"/>
  </w:num>
  <w:num w:numId="15">
    <w:abstractNumId w:val="7"/>
  </w:num>
  <w:num w:numId="16">
    <w:abstractNumId w:val="9"/>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5"/>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6"/>
  </w:num>
  <w:num w:numId="25">
    <w:abstractNumId w:val="1"/>
  </w:num>
  <w:num w:numId="26">
    <w:abstractNumId w:val="15"/>
  </w:num>
  <w:num w:numId="27">
    <w:abstractNumId w:val="17"/>
  </w:num>
  <w:num w:numId="28">
    <w:abstractNumId w:val="4"/>
  </w:num>
  <w:num w:numId="29">
    <w:abstractNumId w:val="0"/>
  </w:num>
  <w:num w:numId="30">
    <w:abstractNumId w:val="8"/>
  </w:num>
  <w:num w:numId="31">
    <w:abstractNumId w:val="11"/>
  </w:num>
  <w:num w:numId="32">
    <w:abstractNumId w:val="1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1D"/>
    <w:rsid w:val="0000045C"/>
    <w:rsid w:val="00001941"/>
    <w:rsid w:val="00001F79"/>
    <w:rsid w:val="000027B6"/>
    <w:rsid w:val="000047A5"/>
    <w:rsid w:val="00005D0E"/>
    <w:rsid w:val="000075E9"/>
    <w:rsid w:val="000102EC"/>
    <w:rsid w:val="00010937"/>
    <w:rsid w:val="00010FAF"/>
    <w:rsid w:val="000112EB"/>
    <w:rsid w:val="00012670"/>
    <w:rsid w:val="0001311D"/>
    <w:rsid w:val="0001378F"/>
    <w:rsid w:val="00013A50"/>
    <w:rsid w:val="00015213"/>
    <w:rsid w:val="00015547"/>
    <w:rsid w:val="00015CB1"/>
    <w:rsid w:val="000172CC"/>
    <w:rsid w:val="0002381F"/>
    <w:rsid w:val="000241BD"/>
    <w:rsid w:val="00024867"/>
    <w:rsid w:val="00025618"/>
    <w:rsid w:val="000266A0"/>
    <w:rsid w:val="0002674B"/>
    <w:rsid w:val="00026BF7"/>
    <w:rsid w:val="000271E1"/>
    <w:rsid w:val="000311C6"/>
    <w:rsid w:val="000321A7"/>
    <w:rsid w:val="000334D1"/>
    <w:rsid w:val="00033BEF"/>
    <w:rsid w:val="00036779"/>
    <w:rsid w:val="00036A9E"/>
    <w:rsid w:val="00036D28"/>
    <w:rsid w:val="00042352"/>
    <w:rsid w:val="0004282B"/>
    <w:rsid w:val="0004295E"/>
    <w:rsid w:val="000469C2"/>
    <w:rsid w:val="000507DB"/>
    <w:rsid w:val="00050DEA"/>
    <w:rsid w:val="00051972"/>
    <w:rsid w:val="00051B19"/>
    <w:rsid w:val="00055D7C"/>
    <w:rsid w:val="000564DA"/>
    <w:rsid w:val="000567EE"/>
    <w:rsid w:val="00060815"/>
    <w:rsid w:val="000622A5"/>
    <w:rsid w:val="00062800"/>
    <w:rsid w:val="00062D78"/>
    <w:rsid w:val="000637CE"/>
    <w:rsid w:val="0006396C"/>
    <w:rsid w:val="00066608"/>
    <w:rsid w:val="00067AA3"/>
    <w:rsid w:val="00071B25"/>
    <w:rsid w:val="000722A3"/>
    <w:rsid w:val="000731D0"/>
    <w:rsid w:val="0007374E"/>
    <w:rsid w:val="00075197"/>
    <w:rsid w:val="0007534F"/>
    <w:rsid w:val="000754A9"/>
    <w:rsid w:val="00075C04"/>
    <w:rsid w:val="00077194"/>
    <w:rsid w:val="00077656"/>
    <w:rsid w:val="0007767E"/>
    <w:rsid w:val="00077A95"/>
    <w:rsid w:val="00077C29"/>
    <w:rsid w:val="0008089F"/>
    <w:rsid w:val="000809E3"/>
    <w:rsid w:val="000823BA"/>
    <w:rsid w:val="00082455"/>
    <w:rsid w:val="00084DAC"/>
    <w:rsid w:val="00087373"/>
    <w:rsid w:val="0008794E"/>
    <w:rsid w:val="00090456"/>
    <w:rsid w:val="00090796"/>
    <w:rsid w:val="00091A42"/>
    <w:rsid w:val="00091EB4"/>
    <w:rsid w:val="00092684"/>
    <w:rsid w:val="00093F28"/>
    <w:rsid w:val="00094732"/>
    <w:rsid w:val="00094A90"/>
    <w:rsid w:val="00095187"/>
    <w:rsid w:val="000955B1"/>
    <w:rsid w:val="00095CD2"/>
    <w:rsid w:val="00097B59"/>
    <w:rsid w:val="000A19B4"/>
    <w:rsid w:val="000A3A55"/>
    <w:rsid w:val="000A471A"/>
    <w:rsid w:val="000A4AB9"/>
    <w:rsid w:val="000A5B16"/>
    <w:rsid w:val="000B3540"/>
    <w:rsid w:val="000B6D25"/>
    <w:rsid w:val="000C17AC"/>
    <w:rsid w:val="000C2102"/>
    <w:rsid w:val="000C2325"/>
    <w:rsid w:val="000C3E4E"/>
    <w:rsid w:val="000C58D4"/>
    <w:rsid w:val="000C696D"/>
    <w:rsid w:val="000C77E2"/>
    <w:rsid w:val="000C786D"/>
    <w:rsid w:val="000D0FC1"/>
    <w:rsid w:val="000D205D"/>
    <w:rsid w:val="000D3524"/>
    <w:rsid w:val="000D4A0D"/>
    <w:rsid w:val="000D58A9"/>
    <w:rsid w:val="000D6A58"/>
    <w:rsid w:val="000D7204"/>
    <w:rsid w:val="000D7F86"/>
    <w:rsid w:val="000E1356"/>
    <w:rsid w:val="000E2E83"/>
    <w:rsid w:val="000E3417"/>
    <w:rsid w:val="000E576E"/>
    <w:rsid w:val="000E65FC"/>
    <w:rsid w:val="000E67EC"/>
    <w:rsid w:val="000E6993"/>
    <w:rsid w:val="000E6BCE"/>
    <w:rsid w:val="000E6FE6"/>
    <w:rsid w:val="000E7E0E"/>
    <w:rsid w:val="000F063E"/>
    <w:rsid w:val="000F186C"/>
    <w:rsid w:val="000F3CFD"/>
    <w:rsid w:val="001016F8"/>
    <w:rsid w:val="0010194B"/>
    <w:rsid w:val="00102E2B"/>
    <w:rsid w:val="0010547B"/>
    <w:rsid w:val="001066CF"/>
    <w:rsid w:val="00110F69"/>
    <w:rsid w:val="00111FAF"/>
    <w:rsid w:val="001127E2"/>
    <w:rsid w:val="00114DCB"/>
    <w:rsid w:val="001150E1"/>
    <w:rsid w:val="00123AC1"/>
    <w:rsid w:val="00123F4E"/>
    <w:rsid w:val="00125221"/>
    <w:rsid w:val="0013014E"/>
    <w:rsid w:val="00130B83"/>
    <w:rsid w:val="00134243"/>
    <w:rsid w:val="00135E18"/>
    <w:rsid w:val="001360F4"/>
    <w:rsid w:val="00136BC6"/>
    <w:rsid w:val="00136CB3"/>
    <w:rsid w:val="00143103"/>
    <w:rsid w:val="00144AA3"/>
    <w:rsid w:val="001523E2"/>
    <w:rsid w:val="00152B2C"/>
    <w:rsid w:val="001533FB"/>
    <w:rsid w:val="00156146"/>
    <w:rsid w:val="00157774"/>
    <w:rsid w:val="00157B7D"/>
    <w:rsid w:val="00157F81"/>
    <w:rsid w:val="00164F44"/>
    <w:rsid w:val="00170C94"/>
    <w:rsid w:val="00171D01"/>
    <w:rsid w:val="00174B04"/>
    <w:rsid w:val="00177E8C"/>
    <w:rsid w:val="001802DE"/>
    <w:rsid w:val="0018141F"/>
    <w:rsid w:val="00181DD4"/>
    <w:rsid w:val="001830B5"/>
    <w:rsid w:val="00183E26"/>
    <w:rsid w:val="00184692"/>
    <w:rsid w:val="001877E0"/>
    <w:rsid w:val="00191732"/>
    <w:rsid w:val="001924F6"/>
    <w:rsid w:val="0019624E"/>
    <w:rsid w:val="00196345"/>
    <w:rsid w:val="0019671B"/>
    <w:rsid w:val="001A0B76"/>
    <w:rsid w:val="001A1D3F"/>
    <w:rsid w:val="001A22A2"/>
    <w:rsid w:val="001A3094"/>
    <w:rsid w:val="001A4490"/>
    <w:rsid w:val="001A5D61"/>
    <w:rsid w:val="001A664C"/>
    <w:rsid w:val="001B018A"/>
    <w:rsid w:val="001B1732"/>
    <w:rsid w:val="001B1961"/>
    <w:rsid w:val="001B3BE6"/>
    <w:rsid w:val="001B4D99"/>
    <w:rsid w:val="001B52B6"/>
    <w:rsid w:val="001B68D9"/>
    <w:rsid w:val="001B79A4"/>
    <w:rsid w:val="001C0335"/>
    <w:rsid w:val="001C040C"/>
    <w:rsid w:val="001C1E91"/>
    <w:rsid w:val="001C51A1"/>
    <w:rsid w:val="001C52E6"/>
    <w:rsid w:val="001C539A"/>
    <w:rsid w:val="001C61AF"/>
    <w:rsid w:val="001D157A"/>
    <w:rsid w:val="001D21A4"/>
    <w:rsid w:val="001D2ADE"/>
    <w:rsid w:val="001D3B87"/>
    <w:rsid w:val="001D3C97"/>
    <w:rsid w:val="001D5171"/>
    <w:rsid w:val="001D5F16"/>
    <w:rsid w:val="001D6D76"/>
    <w:rsid w:val="001D6D87"/>
    <w:rsid w:val="001E19D7"/>
    <w:rsid w:val="001E2B91"/>
    <w:rsid w:val="001E3AB1"/>
    <w:rsid w:val="001E3D13"/>
    <w:rsid w:val="001E496D"/>
    <w:rsid w:val="001E5BFC"/>
    <w:rsid w:val="001E5E4A"/>
    <w:rsid w:val="001E618A"/>
    <w:rsid w:val="001E6DA5"/>
    <w:rsid w:val="001E7B7E"/>
    <w:rsid w:val="001F04A8"/>
    <w:rsid w:val="001F65D0"/>
    <w:rsid w:val="001F732D"/>
    <w:rsid w:val="001F7B75"/>
    <w:rsid w:val="002016EA"/>
    <w:rsid w:val="0020170E"/>
    <w:rsid w:val="00203DD9"/>
    <w:rsid w:val="00207903"/>
    <w:rsid w:val="0021056E"/>
    <w:rsid w:val="00211955"/>
    <w:rsid w:val="00211A7A"/>
    <w:rsid w:val="00213D22"/>
    <w:rsid w:val="00216D4F"/>
    <w:rsid w:val="00217515"/>
    <w:rsid w:val="00223D8D"/>
    <w:rsid w:val="00224018"/>
    <w:rsid w:val="00225130"/>
    <w:rsid w:val="002258A3"/>
    <w:rsid w:val="00232982"/>
    <w:rsid w:val="00233530"/>
    <w:rsid w:val="002341C3"/>
    <w:rsid w:val="0023689F"/>
    <w:rsid w:val="00237DF1"/>
    <w:rsid w:val="002402B2"/>
    <w:rsid w:val="002419E7"/>
    <w:rsid w:val="0024276C"/>
    <w:rsid w:val="00242D19"/>
    <w:rsid w:val="002444A8"/>
    <w:rsid w:val="00244777"/>
    <w:rsid w:val="00245475"/>
    <w:rsid w:val="00245798"/>
    <w:rsid w:val="002463E1"/>
    <w:rsid w:val="00246FAC"/>
    <w:rsid w:val="0024749B"/>
    <w:rsid w:val="0025384E"/>
    <w:rsid w:val="00254531"/>
    <w:rsid w:val="00255E61"/>
    <w:rsid w:val="002635FE"/>
    <w:rsid w:val="002637F2"/>
    <w:rsid w:val="002646DB"/>
    <w:rsid w:val="0026482A"/>
    <w:rsid w:val="002651A0"/>
    <w:rsid w:val="00267136"/>
    <w:rsid w:val="002674DE"/>
    <w:rsid w:val="00267DCD"/>
    <w:rsid w:val="00267FD1"/>
    <w:rsid w:val="00272204"/>
    <w:rsid w:val="00273189"/>
    <w:rsid w:val="00273E06"/>
    <w:rsid w:val="00274713"/>
    <w:rsid w:val="002748B5"/>
    <w:rsid w:val="00275976"/>
    <w:rsid w:val="00276B2B"/>
    <w:rsid w:val="00276E27"/>
    <w:rsid w:val="00283C15"/>
    <w:rsid w:val="00283E77"/>
    <w:rsid w:val="002850EF"/>
    <w:rsid w:val="00285115"/>
    <w:rsid w:val="00290C4E"/>
    <w:rsid w:val="0029100B"/>
    <w:rsid w:val="00292C24"/>
    <w:rsid w:val="002934B8"/>
    <w:rsid w:val="0029358D"/>
    <w:rsid w:val="00296DC7"/>
    <w:rsid w:val="00296EC1"/>
    <w:rsid w:val="002A3137"/>
    <w:rsid w:val="002A6923"/>
    <w:rsid w:val="002A6CDF"/>
    <w:rsid w:val="002B0066"/>
    <w:rsid w:val="002B1AFF"/>
    <w:rsid w:val="002B21DE"/>
    <w:rsid w:val="002B24FA"/>
    <w:rsid w:val="002B2BA0"/>
    <w:rsid w:val="002B482B"/>
    <w:rsid w:val="002B4F7D"/>
    <w:rsid w:val="002B5365"/>
    <w:rsid w:val="002B6F2E"/>
    <w:rsid w:val="002C160C"/>
    <w:rsid w:val="002C1FCE"/>
    <w:rsid w:val="002C1FEC"/>
    <w:rsid w:val="002C21A3"/>
    <w:rsid w:val="002C236F"/>
    <w:rsid w:val="002D0F73"/>
    <w:rsid w:val="002D2B20"/>
    <w:rsid w:val="002D2E55"/>
    <w:rsid w:val="002D577E"/>
    <w:rsid w:val="002D61FF"/>
    <w:rsid w:val="002D654A"/>
    <w:rsid w:val="002D6B53"/>
    <w:rsid w:val="002D6DDE"/>
    <w:rsid w:val="002E0A6E"/>
    <w:rsid w:val="002E0E94"/>
    <w:rsid w:val="002E1B07"/>
    <w:rsid w:val="002E202C"/>
    <w:rsid w:val="002E3F87"/>
    <w:rsid w:val="002E5514"/>
    <w:rsid w:val="002E5C36"/>
    <w:rsid w:val="002E6121"/>
    <w:rsid w:val="002E6371"/>
    <w:rsid w:val="002E76EB"/>
    <w:rsid w:val="002F0862"/>
    <w:rsid w:val="002F3A0E"/>
    <w:rsid w:val="002F5F13"/>
    <w:rsid w:val="002F6756"/>
    <w:rsid w:val="003000E4"/>
    <w:rsid w:val="0030020B"/>
    <w:rsid w:val="003007B7"/>
    <w:rsid w:val="0030191D"/>
    <w:rsid w:val="00302CF8"/>
    <w:rsid w:val="00303274"/>
    <w:rsid w:val="00303697"/>
    <w:rsid w:val="00306273"/>
    <w:rsid w:val="00311247"/>
    <w:rsid w:val="0031140B"/>
    <w:rsid w:val="0031615B"/>
    <w:rsid w:val="003163F8"/>
    <w:rsid w:val="003221F7"/>
    <w:rsid w:val="00324279"/>
    <w:rsid w:val="003253CD"/>
    <w:rsid w:val="003266FF"/>
    <w:rsid w:val="003267F0"/>
    <w:rsid w:val="00330B6E"/>
    <w:rsid w:val="00331548"/>
    <w:rsid w:val="00331D61"/>
    <w:rsid w:val="003320FD"/>
    <w:rsid w:val="00333B7F"/>
    <w:rsid w:val="003342CF"/>
    <w:rsid w:val="00334463"/>
    <w:rsid w:val="00335476"/>
    <w:rsid w:val="00335F5F"/>
    <w:rsid w:val="0033644F"/>
    <w:rsid w:val="00336E1E"/>
    <w:rsid w:val="003376AC"/>
    <w:rsid w:val="003405B0"/>
    <w:rsid w:val="00340A44"/>
    <w:rsid w:val="00342C77"/>
    <w:rsid w:val="00343142"/>
    <w:rsid w:val="00343924"/>
    <w:rsid w:val="00350E22"/>
    <w:rsid w:val="00352EDB"/>
    <w:rsid w:val="00353EB5"/>
    <w:rsid w:val="003557FB"/>
    <w:rsid w:val="00356167"/>
    <w:rsid w:val="00356529"/>
    <w:rsid w:val="0035674C"/>
    <w:rsid w:val="00360027"/>
    <w:rsid w:val="003629F8"/>
    <w:rsid w:val="0036423B"/>
    <w:rsid w:val="003644B4"/>
    <w:rsid w:val="00364E6E"/>
    <w:rsid w:val="00365583"/>
    <w:rsid w:val="00365743"/>
    <w:rsid w:val="00365D5E"/>
    <w:rsid w:val="00367275"/>
    <w:rsid w:val="00367942"/>
    <w:rsid w:val="0037048D"/>
    <w:rsid w:val="003716DF"/>
    <w:rsid w:val="00372208"/>
    <w:rsid w:val="00372799"/>
    <w:rsid w:val="0037485C"/>
    <w:rsid w:val="00375973"/>
    <w:rsid w:val="003766B5"/>
    <w:rsid w:val="00376B94"/>
    <w:rsid w:val="00377450"/>
    <w:rsid w:val="00377511"/>
    <w:rsid w:val="00380521"/>
    <w:rsid w:val="003805B2"/>
    <w:rsid w:val="00380D11"/>
    <w:rsid w:val="00380E7D"/>
    <w:rsid w:val="00383472"/>
    <w:rsid w:val="0038425D"/>
    <w:rsid w:val="00385420"/>
    <w:rsid w:val="00391086"/>
    <w:rsid w:val="0039174F"/>
    <w:rsid w:val="003944FA"/>
    <w:rsid w:val="00395E8B"/>
    <w:rsid w:val="003A0B4D"/>
    <w:rsid w:val="003A452C"/>
    <w:rsid w:val="003A47BF"/>
    <w:rsid w:val="003A79F9"/>
    <w:rsid w:val="003B04B0"/>
    <w:rsid w:val="003B4A97"/>
    <w:rsid w:val="003B5FA5"/>
    <w:rsid w:val="003B6EC3"/>
    <w:rsid w:val="003B7650"/>
    <w:rsid w:val="003B7905"/>
    <w:rsid w:val="003C1D2C"/>
    <w:rsid w:val="003C4A31"/>
    <w:rsid w:val="003C4B7D"/>
    <w:rsid w:val="003C54D2"/>
    <w:rsid w:val="003C566A"/>
    <w:rsid w:val="003C579C"/>
    <w:rsid w:val="003C6776"/>
    <w:rsid w:val="003C6968"/>
    <w:rsid w:val="003C7679"/>
    <w:rsid w:val="003D0012"/>
    <w:rsid w:val="003D1E9A"/>
    <w:rsid w:val="003D21FD"/>
    <w:rsid w:val="003D2D46"/>
    <w:rsid w:val="003D4B75"/>
    <w:rsid w:val="003D4E11"/>
    <w:rsid w:val="003D6B59"/>
    <w:rsid w:val="003D77AD"/>
    <w:rsid w:val="003D7B0B"/>
    <w:rsid w:val="003E0B67"/>
    <w:rsid w:val="003E16BF"/>
    <w:rsid w:val="003E171E"/>
    <w:rsid w:val="003E1B12"/>
    <w:rsid w:val="003E3A86"/>
    <w:rsid w:val="003E5AAE"/>
    <w:rsid w:val="003E77C8"/>
    <w:rsid w:val="003E796F"/>
    <w:rsid w:val="003E7DE7"/>
    <w:rsid w:val="003F13C6"/>
    <w:rsid w:val="003F2F1A"/>
    <w:rsid w:val="003F53C0"/>
    <w:rsid w:val="003F5EFD"/>
    <w:rsid w:val="003F693F"/>
    <w:rsid w:val="00400365"/>
    <w:rsid w:val="00401709"/>
    <w:rsid w:val="004029F9"/>
    <w:rsid w:val="00404877"/>
    <w:rsid w:val="004072CB"/>
    <w:rsid w:val="004076B4"/>
    <w:rsid w:val="00407F8A"/>
    <w:rsid w:val="004104F8"/>
    <w:rsid w:val="00414E42"/>
    <w:rsid w:val="00415603"/>
    <w:rsid w:val="00416188"/>
    <w:rsid w:val="00416224"/>
    <w:rsid w:val="00416916"/>
    <w:rsid w:val="00416BA6"/>
    <w:rsid w:val="00417466"/>
    <w:rsid w:val="004176DF"/>
    <w:rsid w:val="00420943"/>
    <w:rsid w:val="00421D1E"/>
    <w:rsid w:val="00422330"/>
    <w:rsid w:val="00422C10"/>
    <w:rsid w:val="00423C1D"/>
    <w:rsid w:val="00424049"/>
    <w:rsid w:val="00425CF3"/>
    <w:rsid w:val="00425EE7"/>
    <w:rsid w:val="004303FC"/>
    <w:rsid w:val="00432F04"/>
    <w:rsid w:val="00436294"/>
    <w:rsid w:val="0043710D"/>
    <w:rsid w:val="00437DBE"/>
    <w:rsid w:val="004402CB"/>
    <w:rsid w:val="0044183E"/>
    <w:rsid w:val="00445B09"/>
    <w:rsid w:val="00446552"/>
    <w:rsid w:val="00446F0F"/>
    <w:rsid w:val="0044740C"/>
    <w:rsid w:val="0045165F"/>
    <w:rsid w:val="00451EEC"/>
    <w:rsid w:val="00452760"/>
    <w:rsid w:val="004528C3"/>
    <w:rsid w:val="00453C05"/>
    <w:rsid w:val="0045444C"/>
    <w:rsid w:val="00454B7F"/>
    <w:rsid w:val="004569BE"/>
    <w:rsid w:val="00456DE5"/>
    <w:rsid w:val="004572DD"/>
    <w:rsid w:val="00463F76"/>
    <w:rsid w:val="004673B2"/>
    <w:rsid w:val="00467C7A"/>
    <w:rsid w:val="00467FA6"/>
    <w:rsid w:val="00476694"/>
    <w:rsid w:val="004766E1"/>
    <w:rsid w:val="00480009"/>
    <w:rsid w:val="004807A3"/>
    <w:rsid w:val="00484334"/>
    <w:rsid w:val="00484C00"/>
    <w:rsid w:val="00486DAD"/>
    <w:rsid w:val="00491129"/>
    <w:rsid w:val="0049120D"/>
    <w:rsid w:val="00492779"/>
    <w:rsid w:val="00495324"/>
    <w:rsid w:val="004969FF"/>
    <w:rsid w:val="004A185E"/>
    <w:rsid w:val="004A531C"/>
    <w:rsid w:val="004A5359"/>
    <w:rsid w:val="004A5467"/>
    <w:rsid w:val="004A6F7F"/>
    <w:rsid w:val="004A7A6F"/>
    <w:rsid w:val="004B1220"/>
    <w:rsid w:val="004B1F5F"/>
    <w:rsid w:val="004B48E3"/>
    <w:rsid w:val="004B4C95"/>
    <w:rsid w:val="004B4DD7"/>
    <w:rsid w:val="004B5199"/>
    <w:rsid w:val="004B5424"/>
    <w:rsid w:val="004B594D"/>
    <w:rsid w:val="004B5C44"/>
    <w:rsid w:val="004B7D05"/>
    <w:rsid w:val="004C1F89"/>
    <w:rsid w:val="004C2EFD"/>
    <w:rsid w:val="004C5017"/>
    <w:rsid w:val="004C546D"/>
    <w:rsid w:val="004C5BBF"/>
    <w:rsid w:val="004D2CD2"/>
    <w:rsid w:val="004D4B4E"/>
    <w:rsid w:val="004D6777"/>
    <w:rsid w:val="004D707A"/>
    <w:rsid w:val="004D7270"/>
    <w:rsid w:val="004D7FD9"/>
    <w:rsid w:val="004E22F6"/>
    <w:rsid w:val="004E3D8B"/>
    <w:rsid w:val="004E41AA"/>
    <w:rsid w:val="004E4BA0"/>
    <w:rsid w:val="004E644F"/>
    <w:rsid w:val="004E6833"/>
    <w:rsid w:val="004E7086"/>
    <w:rsid w:val="004F1C41"/>
    <w:rsid w:val="004F225D"/>
    <w:rsid w:val="004F3216"/>
    <w:rsid w:val="004F3E21"/>
    <w:rsid w:val="004F4303"/>
    <w:rsid w:val="004F525C"/>
    <w:rsid w:val="004F5FDF"/>
    <w:rsid w:val="004F64C2"/>
    <w:rsid w:val="004F7F3B"/>
    <w:rsid w:val="00502CFD"/>
    <w:rsid w:val="00503F22"/>
    <w:rsid w:val="00504C42"/>
    <w:rsid w:val="00504F5C"/>
    <w:rsid w:val="00507D69"/>
    <w:rsid w:val="00510459"/>
    <w:rsid w:val="005132E7"/>
    <w:rsid w:val="00514617"/>
    <w:rsid w:val="005150C7"/>
    <w:rsid w:val="00517561"/>
    <w:rsid w:val="00520A78"/>
    <w:rsid w:val="00520CC4"/>
    <w:rsid w:val="005254A9"/>
    <w:rsid w:val="005300B3"/>
    <w:rsid w:val="005304ED"/>
    <w:rsid w:val="00530A81"/>
    <w:rsid w:val="00532AC8"/>
    <w:rsid w:val="0053317B"/>
    <w:rsid w:val="00534592"/>
    <w:rsid w:val="00534A91"/>
    <w:rsid w:val="00535441"/>
    <w:rsid w:val="00537B79"/>
    <w:rsid w:val="00537F6E"/>
    <w:rsid w:val="00540A6B"/>
    <w:rsid w:val="00540C27"/>
    <w:rsid w:val="00540E75"/>
    <w:rsid w:val="00540F1A"/>
    <w:rsid w:val="00542716"/>
    <w:rsid w:val="00543762"/>
    <w:rsid w:val="00545DDF"/>
    <w:rsid w:val="00555D21"/>
    <w:rsid w:val="0056052F"/>
    <w:rsid w:val="00561241"/>
    <w:rsid w:val="00563D3C"/>
    <w:rsid w:val="00564DDE"/>
    <w:rsid w:val="005671A8"/>
    <w:rsid w:val="00567333"/>
    <w:rsid w:val="005707E9"/>
    <w:rsid w:val="00574D1A"/>
    <w:rsid w:val="00575156"/>
    <w:rsid w:val="005801EE"/>
    <w:rsid w:val="00581381"/>
    <w:rsid w:val="00585F0E"/>
    <w:rsid w:val="005861E0"/>
    <w:rsid w:val="00594A34"/>
    <w:rsid w:val="005958D1"/>
    <w:rsid w:val="00597D73"/>
    <w:rsid w:val="005A1200"/>
    <w:rsid w:val="005A1A9F"/>
    <w:rsid w:val="005A7342"/>
    <w:rsid w:val="005A7E30"/>
    <w:rsid w:val="005B118C"/>
    <w:rsid w:val="005B128F"/>
    <w:rsid w:val="005B339B"/>
    <w:rsid w:val="005B379C"/>
    <w:rsid w:val="005B3A79"/>
    <w:rsid w:val="005B40CF"/>
    <w:rsid w:val="005B5113"/>
    <w:rsid w:val="005B5431"/>
    <w:rsid w:val="005B5601"/>
    <w:rsid w:val="005B5ECD"/>
    <w:rsid w:val="005C08AF"/>
    <w:rsid w:val="005C2145"/>
    <w:rsid w:val="005C33BB"/>
    <w:rsid w:val="005C377D"/>
    <w:rsid w:val="005C41E1"/>
    <w:rsid w:val="005C5397"/>
    <w:rsid w:val="005C5E6D"/>
    <w:rsid w:val="005C6137"/>
    <w:rsid w:val="005D04A6"/>
    <w:rsid w:val="005D11A5"/>
    <w:rsid w:val="005D3DBF"/>
    <w:rsid w:val="005D4179"/>
    <w:rsid w:val="005D5263"/>
    <w:rsid w:val="005D56D6"/>
    <w:rsid w:val="005D5938"/>
    <w:rsid w:val="005D73C6"/>
    <w:rsid w:val="005D755F"/>
    <w:rsid w:val="005D7673"/>
    <w:rsid w:val="005E0603"/>
    <w:rsid w:val="005E1111"/>
    <w:rsid w:val="005E26B9"/>
    <w:rsid w:val="005E5F9C"/>
    <w:rsid w:val="005E5FF4"/>
    <w:rsid w:val="005F27AB"/>
    <w:rsid w:val="005F4CE5"/>
    <w:rsid w:val="005F62B4"/>
    <w:rsid w:val="00600AE5"/>
    <w:rsid w:val="006015B3"/>
    <w:rsid w:val="00601CEC"/>
    <w:rsid w:val="00603E58"/>
    <w:rsid w:val="00604243"/>
    <w:rsid w:val="00604466"/>
    <w:rsid w:val="00605C09"/>
    <w:rsid w:val="006066D4"/>
    <w:rsid w:val="00610A92"/>
    <w:rsid w:val="006159D3"/>
    <w:rsid w:val="00620B9E"/>
    <w:rsid w:val="00623A22"/>
    <w:rsid w:val="00623DAE"/>
    <w:rsid w:val="006246A4"/>
    <w:rsid w:val="00624F99"/>
    <w:rsid w:val="006301A7"/>
    <w:rsid w:val="00630DC2"/>
    <w:rsid w:val="006311D6"/>
    <w:rsid w:val="0063153E"/>
    <w:rsid w:val="0063298A"/>
    <w:rsid w:val="00635026"/>
    <w:rsid w:val="006406F7"/>
    <w:rsid w:val="00640776"/>
    <w:rsid w:val="006449AA"/>
    <w:rsid w:val="006459A5"/>
    <w:rsid w:val="00646219"/>
    <w:rsid w:val="00646D91"/>
    <w:rsid w:val="00647ABC"/>
    <w:rsid w:val="0065016B"/>
    <w:rsid w:val="00650924"/>
    <w:rsid w:val="00650DDF"/>
    <w:rsid w:val="00651651"/>
    <w:rsid w:val="00651C3B"/>
    <w:rsid w:val="00652D40"/>
    <w:rsid w:val="006542B4"/>
    <w:rsid w:val="0065631B"/>
    <w:rsid w:val="0065717A"/>
    <w:rsid w:val="006619F5"/>
    <w:rsid w:val="006623DD"/>
    <w:rsid w:val="0066390D"/>
    <w:rsid w:val="00663C59"/>
    <w:rsid w:val="00664ECD"/>
    <w:rsid w:val="00664FD3"/>
    <w:rsid w:val="00666B97"/>
    <w:rsid w:val="00671053"/>
    <w:rsid w:val="00671977"/>
    <w:rsid w:val="0067275F"/>
    <w:rsid w:val="00673FD9"/>
    <w:rsid w:val="0067428A"/>
    <w:rsid w:val="0067537F"/>
    <w:rsid w:val="00675E7C"/>
    <w:rsid w:val="00676B55"/>
    <w:rsid w:val="00676F86"/>
    <w:rsid w:val="006772A9"/>
    <w:rsid w:val="00680B90"/>
    <w:rsid w:val="006812BF"/>
    <w:rsid w:val="00681EBD"/>
    <w:rsid w:val="006824D0"/>
    <w:rsid w:val="006847AA"/>
    <w:rsid w:val="00684B1D"/>
    <w:rsid w:val="00685503"/>
    <w:rsid w:val="00686634"/>
    <w:rsid w:val="006877FF"/>
    <w:rsid w:val="0069026E"/>
    <w:rsid w:val="006904BA"/>
    <w:rsid w:val="006918EF"/>
    <w:rsid w:val="0069394E"/>
    <w:rsid w:val="00694234"/>
    <w:rsid w:val="0069544E"/>
    <w:rsid w:val="00696B02"/>
    <w:rsid w:val="006A366F"/>
    <w:rsid w:val="006A471B"/>
    <w:rsid w:val="006A7DCA"/>
    <w:rsid w:val="006B057A"/>
    <w:rsid w:val="006B2169"/>
    <w:rsid w:val="006B3489"/>
    <w:rsid w:val="006B370C"/>
    <w:rsid w:val="006B4DB4"/>
    <w:rsid w:val="006B61A9"/>
    <w:rsid w:val="006B748B"/>
    <w:rsid w:val="006B7F47"/>
    <w:rsid w:val="006C1811"/>
    <w:rsid w:val="006C23CD"/>
    <w:rsid w:val="006C281F"/>
    <w:rsid w:val="006C36FA"/>
    <w:rsid w:val="006C3D67"/>
    <w:rsid w:val="006C678D"/>
    <w:rsid w:val="006D0055"/>
    <w:rsid w:val="006D00E3"/>
    <w:rsid w:val="006D1723"/>
    <w:rsid w:val="006D2E7A"/>
    <w:rsid w:val="006D3142"/>
    <w:rsid w:val="006D39F3"/>
    <w:rsid w:val="006D53C6"/>
    <w:rsid w:val="006D5699"/>
    <w:rsid w:val="006D5782"/>
    <w:rsid w:val="006D5F86"/>
    <w:rsid w:val="006D6B8F"/>
    <w:rsid w:val="006D7D30"/>
    <w:rsid w:val="006E03FD"/>
    <w:rsid w:val="006E2CFC"/>
    <w:rsid w:val="006E331E"/>
    <w:rsid w:val="006E35A0"/>
    <w:rsid w:val="006E48C1"/>
    <w:rsid w:val="006E6AFF"/>
    <w:rsid w:val="006F1732"/>
    <w:rsid w:val="006F35DC"/>
    <w:rsid w:val="006F67B0"/>
    <w:rsid w:val="006F6D9F"/>
    <w:rsid w:val="0070323F"/>
    <w:rsid w:val="00703C05"/>
    <w:rsid w:val="00704970"/>
    <w:rsid w:val="00706FE7"/>
    <w:rsid w:val="00710F83"/>
    <w:rsid w:val="00711FEB"/>
    <w:rsid w:val="00712A7D"/>
    <w:rsid w:val="00713E9A"/>
    <w:rsid w:val="007172B0"/>
    <w:rsid w:val="007203C8"/>
    <w:rsid w:val="00721421"/>
    <w:rsid w:val="007228BE"/>
    <w:rsid w:val="00722EE9"/>
    <w:rsid w:val="0072349C"/>
    <w:rsid w:val="00724F16"/>
    <w:rsid w:val="00726035"/>
    <w:rsid w:val="0072613B"/>
    <w:rsid w:val="00726B0D"/>
    <w:rsid w:val="00726D02"/>
    <w:rsid w:val="0073076B"/>
    <w:rsid w:val="00732C57"/>
    <w:rsid w:val="00733062"/>
    <w:rsid w:val="00734D24"/>
    <w:rsid w:val="007403D8"/>
    <w:rsid w:val="00740589"/>
    <w:rsid w:val="0074082B"/>
    <w:rsid w:val="00742631"/>
    <w:rsid w:val="0074422F"/>
    <w:rsid w:val="0074527F"/>
    <w:rsid w:val="0074539B"/>
    <w:rsid w:val="007474C1"/>
    <w:rsid w:val="00747E7F"/>
    <w:rsid w:val="007514D4"/>
    <w:rsid w:val="00753653"/>
    <w:rsid w:val="007540D7"/>
    <w:rsid w:val="0075652B"/>
    <w:rsid w:val="007567EE"/>
    <w:rsid w:val="00756D05"/>
    <w:rsid w:val="00756EA3"/>
    <w:rsid w:val="00761095"/>
    <w:rsid w:val="007617A4"/>
    <w:rsid w:val="007617FE"/>
    <w:rsid w:val="00761B85"/>
    <w:rsid w:val="00761D98"/>
    <w:rsid w:val="00766191"/>
    <w:rsid w:val="00767340"/>
    <w:rsid w:val="00767DB7"/>
    <w:rsid w:val="00770136"/>
    <w:rsid w:val="00771BF8"/>
    <w:rsid w:val="007737D5"/>
    <w:rsid w:val="00773DA1"/>
    <w:rsid w:val="00781476"/>
    <w:rsid w:val="007833A4"/>
    <w:rsid w:val="007857C7"/>
    <w:rsid w:val="007866E2"/>
    <w:rsid w:val="0078786A"/>
    <w:rsid w:val="00790ADA"/>
    <w:rsid w:val="00790BA9"/>
    <w:rsid w:val="007912AB"/>
    <w:rsid w:val="00791936"/>
    <w:rsid w:val="00792A73"/>
    <w:rsid w:val="00792AC0"/>
    <w:rsid w:val="00793AD4"/>
    <w:rsid w:val="00793B9C"/>
    <w:rsid w:val="00793FB7"/>
    <w:rsid w:val="007940F9"/>
    <w:rsid w:val="0079577A"/>
    <w:rsid w:val="00795F40"/>
    <w:rsid w:val="00797299"/>
    <w:rsid w:val="007A01CB"/>
    <w:rsid w:val="007A1F45"/>
    <w:rsid w:val="007A1F8E"/>
    <w:rsid w:val="007A2F43"/>
    <w:rsid w:val="007A3131"/>
    <w:rsid w:val="007A3BF5"/>
    <w:rsid w:val="007A5854"/>
    <w:rsid w:val="007A629B"/>
    <w:rsid w:val="007B04FB"/>
    <w:rsid w:val="007B08FC"/>
    <w:rsid w:val="007B2C94"/>
    <w:rsid w:val="007B5B51"/>
    <w:rsid w:val="007B76F5"/>
    <w:rsid w:val="007C2758"/>
    <w:rsid w:val="007C2A8A"/>
    <w:rsid w:val="007C2D35"/>
    <w:rsid w:val="007C2E54"/>
    <w:rsid w:val="007C3604"/>
    <w:rsid w:val="007C374C"/>
    <w:rsid w:val="007C39CE"/>
    <w:rsid w:val="007C4720"/>
    <w:rsid w:val="007C477E"/>
    <w:rsid w:val="007C48F4"/>
    <w:rsid w:val="007C5011"/>
    <w:rsid w:val="007C54E9"/>
    <w:rsid w:val="007C66CD"/>
    <w:rsid w:val="007D0366"/>
    <w:rsid w:val="007D3497"/>
    <w:rsid w:val="007D65B9"/>
    <w:rsid w:val="007D79EF"/>
    <w:rsid w:val="007D7D7C"/>
    <w:rsid w:val="007E4162"/>
    <w:rsid w:val="007E4EA0"/>
    <w:rsid w:val="007E5FED"/>
    <w:rsid w:val="007E6C5D"/>
    <w:rsid w:val="007E6DC8"/>
    <w:rsid w:val="007F0253"/>
    <w:rsid w:val="007F0ADB"/>
    <w:rsid w:val="007F139A"/>
    <w:rsid w:val="007F1C12"/>
    <w:rsid w:val="007F5290"/>
    <w:rsid w:val="007F613D"/>
    <w:rsid w:val="00800BDB"/>
    <w:rsid w:val="00802EAC"/>
    <w:rsid w:val="008035D1"/>
    <w:rsid w:val="0080361A"/>
    <w:rsid w:val="00803DF9"/>
    <w:rsid w:val="00804CC7"/>
    <w:rsid w:val="00804F0D"/>
    <w:rsid w:val="008060F8"/>
    <w:rsid w:val="00806735"/>
    <w:rsid w:val="00806A32"/>
    <w:rsid w:val="00810027"/>
    <w:rsid w:val="00810BD4"/>
    <w:rsid w:val="00814756"/>
    <w:rsid w:val="008170EA"/>
    <w:rsid w:val="00821834"/>
    <w:rsid w:val="00823419"/>
    <w:rsid w:val="008243C1"/>
    <w:rsid w:val="00824690"/>
    <w:rsid w:val="00824950"/>
    <w:rsid w:val="00826139"/>
    <w:rsid w:val="0082631D"/>
    <w:rsid w:val="00826AD8"/>
    <w:rsid w:val="00826F35"/>
    <w:rsid w:val="00831274"/>
    <w:rsid w:val="0083384D"/>
    <w:rsid w:val="00834C2D"/>
    <w:rsid w:val="00835DE2"/>
    <w:rsid w:val="008369F5"/>
    <w:rsid w:val="00841753"/>
    <w:rsid w:val="00841A01"/>
    <w:rsid w:val="00841A5D"/>
    <w:rsid w:val="00842B5E"/>
    <w:rsid w:val="00844F16"/>
    <w:rsid w:val="008452DD"/>
    <w:rsid w:val="00845573"/>
    <w:rsid w:val="00845B83"/>
    <w:rsid w:val="0084644E"/>
    <w:rsid w:val="00847263"/>
    <w:rsid w:val="008504A3"/>
    <w:rsid w:val="00850D00"/>
    <w:rsid w:val="0085232D"/>
    <w:rsid w:val="00852AE0"/>
    <w:rsid w:val="0085321B"/>
    <w:rsid w:val="00854A87"/>
    <w:rsid w:val="00856122"/>
    <w:rsid w:val="00856C62"/>
    <w:rsid w:val="0085792C"/>
    <w:rsid w:val="00860B4B"/>
    <w:rsid w:val="00863854"/>
    <w:rsid w:val="00871530"/>
    <w:rsid w:val="00872C6C"/>
    <w:rsid w:val="00873249"/>
    <w:rsid w:val="008740DD"/>
    <w:rsid w:val="008773F0"/>
    <w:rsid w:val="008828C3"/>
    <w:rsid w:val="00884168"/>
    <w:rsid w:val="00884C22"/>
    <w:rsid w:val="0088629A"/>
    <w:rsid w:val="0089024C"/>
    <w:rsid w:val="008906E8"/>
    <w:rsid w:val="00891692"/>
    <w:rsid w:val="00891E69"/>
    <w:rsid w:val="008923DD"/>
    <w:rsid w:val="00894414"/>
    <w:rsid w:val="00894FEA"/>
    <w:rsid w:val="008954EA"/>
    <w:rsid w:val="008962AB"/>
    <w:rsid w:val="008A54D3"/>
    <w:rsid w:val="008A5CFC"/>
    <w:rsid w:val="008A5EA3"/>
    <w:rsid w:val="008A6282"/>
    <w:rsid w:val="008A6557"/>
    <w:rsid w:val="008A695B"/>
    <w:rsid w:val="008B0D15"/>
    <w:rsid w:val="008B1D91"/>
    <w:rsid w:val="008B4475"/>
    <w:rsid w:val="008B486E"/>
    <w:rsid w:val="008B4B61"/>
    <w:rsid w:val="008B4BC7"/>
    <w:rsid w:val="008B5939"/>
    <w:rsid w:val="008B6415"/>
    <w:rsid w:val="008B6920"/>
    <w:rsid w:val="008B7D27"/>
    <w:rsid w:val="008C017A"/>
    <w:rsid w:val="008C6036"/>
    <w:rsid w:val="008C60CB"/>
    <w:rsid w:val="008C6C81"/>
    <w:rsid w:val="008C79FD"/>
    <w:rsid w:val="008D1DC7"/>
    <w:rsid w:val="008D1E2C"/>
    <w:rsid w:val="008D3565"/>
    <w:rsid w:val="008D3834"/>
    <w:rsid w:val="008D3E3F"/>
    <w:rsid w:val="008D4D1B"/>
    <w:rsid w:val="008D5E84"/>
    <w:rsid w:val="008D66F3"/>
    <w:rsid w:val="008D6AF8"/>
    <w:rsid w:val="008E0DD4"/>
    <w:rsid w:val="008E187E"/>
    <w:rsid w:val="008E20D5"/>
    <w:rsid w:val="008E2956"/>
    <w:rsid w:val="008E33AC"/>
    <w:rsid w:val="008E352C"/>
    <w:rsid w:val="008E4A4C"/>
    <w:rsid w:val="008E65C1"/>
    <w:rsid w:val="008E7768"/>
    <w:rsid w:val="008F0E8F"/>
    <w:rsid w:val="008F13E8"/>
    <w:rsid w:val="008F21E9"/>
    <w:rsid w:val="008F269A"/>
    <w:rsid w:val="008F42F8"/>
    <w:rsid w:val="008F67BD"/>
    <w:rsid w:val="008F776E"/>
    <w:rsid w:val="00900642"/>
    <w:rsid w:val="00900E90"/>
    <w:rsid w:val="009032D5"/>
    <w:rsid w:val="00911A46"/>
    <w:rsid w:val="00912699"/>
    <w:rsid w:val="00912A7F"/>
    <w:rsid w:val="00912C3C"/>
    <w:rsid w:val="009141D3"/>
    <w:rsid w:val="00915DB6"/>
    <w:rsid w:val="009171CD"/>
    <w:rsid w:val="0091770C"/>
    <w:rsid w:val="009224EA"/>
    <w:rsid w:val="009267F0"/>
    <w:rsid w:val="00927B99"/>
    <w:rsid w:val="00930BD6"/>
    <w:rsid w:val="00931961"/>
    <w:rsid w:val="00931D79"/>
    <w:rsid w:val="00932FB4"/>
    <w:rsid w:val="00933482"/>
    <w:rsid w:val="009363A7"/>
    <w:rsid w:val="00936667"/>
    <w:rsid w:val="00936982"/>
    <w:rsid w:val="00937F52"/>
    <w:rsid w:val="009406DD"/>
    <w:rsid w:val="00940D79"/>
    <w:rsid w:val="009434C7"/>
    <w:rsid w:val="00943A56"/>
    <w:rsid w:val="00944683"/>
    <w:rsid w:val="0094623F"/>
    <w:rsid w:val="00947A8E"/>
    <w:rsid w:val="009527A9"/>
    <w:rsid w:val="00952D2A"/>
    <w:rsid w:val="0095546B"/>
    <w:rsid w:val="009554BD"/>
    <w:rsid w:val="00956955"/>
    <w:rsid w:val="00956A04"/>
    <w:rsid w:val="00957E36"/>
    <w:rsid w:val="009619D0"/>
    <w:rsid w:val="00961FB2"/>
    <w:rsid w:val="00965961"/>
    <w:rsid w:val="00967B7D"/>
    <w:rsid w:val="00975295"/>
    <w:rsid w:val="00977AAA"/>
    <w:rsid w:val="00977E60"/>
    <w:rsid w:val="009805B6"/>
    <w:rsid w:val="00981170"/>
    <w:rsid w:val="0098121C"/>
    <w:rsid w:val="009816FB"/>
    <w:rsid w:val="00981703"/>
    <w:rsid w:val="0098246A"/>
    <w:rsid w:val="009831A3"/>
    <w:rsid w:val="00983BB6"/>
    <w:rsid w:val="0098649B"/>
    <w:rsid w:val="009864ED"/>
    <w:rsid w:val="009869A4"/>
    <w:rsid w:val="00987369"/>
    <w:rsid w:val="00987443"/>
    <w:rsid w:val="00990536"/>
    <w:rsid w:val="00992E2D"/>
    <w:rsid w:val="00993DD3"/>
    <w:rsid w:val="00994320"/>
    <w:rsid w:val="009955E0"/>
    <w:rsid w:val="0099669B"/>
    <w:rsid w:val="00996E91"/>
    <w:rsid w:val="0099790C"/>
    <w:rsid w:val="009A436A"/>
    <w:rsid w:val="009A4501"/>
    <w:rsid w:val="009A7869"/>
    <w:rsid w:val="009A79F1"/>
    <w:rsid w:val="009A7E99"/>
    <w:rsid w:val="009B1463"/>
    <w:rsid w:val="009B21F7"/>
    <w:rsid w:val="009C0175"/>
    <w:rsid w:val="009C0780"/>
    <w:rsid w:val="009C17F5"/>
    <w:rsid w:val="009C20D5"/>
    <w:rsid w:val="009C3531"/>
    <w:rsid w:val="009C638F"/>
    <w:rsid w:val="009C656B"/>
    <w:rsid w:val="009C68D5"/>
    <w:rsid w:val="009C6964"/>
    <w:rsid w:val="009C6A77"/>
    <w:rsid w:val="009C735A"/>
    <w:rsid w:val="009C768F"/>
    <w:rsid w:val="009C77EA"/>
    <w:rsid w:val="009D2640"/>
    <w:rsid w:val="009D39D5"/>
    <w:rsid w:val="009D44B6"/>
    <w:rsid w:val="009D61D8"/>
    <w:rsid w:val="009D7334"/>
    <w:rsid w:val="009E273C"/>
    <w:rsid w:val="009E2894"/>
    <w:rsid w:val="009E445D"/>
    <w:rsid w:val="009E5C92"/>
    <w:rsid w:val="009E71B1"/>
    <w:rsid w:val="009F10EC"/>
    <w:rsid w:val="009F2433"/>
    <w:rsid w:val="009F2913"/>
    <w:rsid w:val="009F338D"/>
    <w:rsid w:val="009F43C7"/>
    <w:rsid w:val="009F4A38"/>
    <w:rsid w:val="009F564F"/>
    <w:rsid w:val="009F5762"/>
    <w:rsid w:val="009F6684"/>
    <w:rsid w:val="00A00E39"/>
    <w:rsid w:val="00A01667"/>
    <w:rsid w:val="00A02DBA"/>
    <w:rsid w:val="00A03597"/>
    <w:rsid w:val="00A036C2"/>
    <w:rsid w:val="00A04E5D"/>
    <w:rsid w:val="00A05F3E"/>
    <w:rsid w:val="00A062D6"/>
    <w:rsid w:val="00A06E5A"/>
    <w:rsid w:val="00A0782F"/>
    <w:rsid w:val="00A104D4"/>
    <w:rsid w:val="00A10CC7"/>
    <w:rsid w:val="00A1275D"/>
    <w:rsid w:val="00A130D8"/>
    <w:rsid w:val="00A14167"/>
    <w:rsid w:val="00A15D44"/>
    <w:rsid w:val="00A15D98"/>
    <w:rsid w:val="00A15EE8"/>
    <w:rsid w:val="00A21156"/>
    <w:rsid w:val="00A22BB5"/>
    <w:rsid w:val="00A22D50"/>
    <w:rsid w:val="00A27D6E"/>
    <w:rsid w:val="00A3206D"/>
    <w:rsid w:val="00A33835"/>
    <w:rsid w:val="00A33A82"/>
    <w:rsid w:val="00A3525D"/>
    <w:rsid w:val="00A35464"/>
    <w:rsid w:val="00A3710A"/>
    <w:rsid w:val="00A41A50"/>
    <w:rsid w:val="00A41EEF"/>
    <w:rsid w:val="00A42411"/>
    <w:rsid w:val="00A435AC"/>
    <w:rsid w:val="00A43DD0"/>
    <w:rsid w:val="00A43F23"/>
    <w:rsid w:val="00A443DA"/>
    <w:rsid w:val="00A46326"/>
    <w:rsid w:val="00A50056"/>
    <w:rsid w:val="00A50F1D"/>
    <w:rsid w:val="00A525EA"/>
    <w:rsid w:val="00A53147"/>
    <w:rsid w:val="00A561DB"/>
    <w:rsid w:val="00A60A87"/>
    <w:rsid w:val="00A60C4A"/>
    <w:rsid w:val="00A60C5A"/>
    <w:rsid w:val="00A60E92"/>
    <w:rsid w:val="00A633E7"/>
    <w:rsid w:val="00A634CC"/>
    <w:rsid w:val="00A642EE"/>
    <w:rsid w:val="00A64348"/>
    <w:rsid w:val="00A6664F"/>
    <w:rsid w:val="00A71826"/>
    <w:rsid w:val="00A7254B"/>
    <w:rsid w:val="00A7332C"/>
    <w:rsid w:val="00A73FC5"/>
    <w:rsid w:val="00A7560F"/>
    <w:rsid w:val="00A75F9A"/>
    <w:rsid w:val="00A76907"/>
    <w:rsid w:val="00A76A8F"/>
    <w:rsid w:val="00A779A7"/>
    <w:rsid w:val="00A77F92"/>
    <w:rsid w:val="00A8207D"/>
    <w:rsid w:val="00A83C07"/>
    <w:rsid w:val="00A83C0B"/>
    <w:rsid w:val="00A83CD8"/>
    <w:rsid w:val="00A844F8"/>
    <w:rsid w:val="00A855BA"/>
    <w:rsid w:val="00A9371B"/>
    <w:rsid w:val="00A94C0D"/>
    <w:rsid w:val="00A95B80"/>
    <w:rsid w:val="00A96792"/>
    <w:rsid w:val="00A97501"/>
    <w:rsid w:val="00AA223F"/>
    <w:rsid w:val="00AA2DD7"/>
    <w:rsid w:val="00AA2FAE"/>
    <w:rsid w:val="00AA32BF"/>
    <w:rsid w:val="00AA3AA4"/>
    <w:rsid w:val="00AA7B63"/>
    <w:rsid w:val="00AB2464"/>
    <w:rsid w:val="00AB3BB5"/>
    <w:rsid w:val="00AB5669"/>
    <w:rsid w:val="00AC223D"/>
    <w:rsid w:val="00AC2CA4"/>
    <w:rsid w:val="00AC35BC"/>
    <w:rsid w:val="00AC3610"/>
    <w:rsid w:val="00AC3664"/>
    <w:rsid w:val="00AC39B2"/>
    <w:rsid w:val="00AC6449"/>
    <w:rsid w:val="00AC74D5"/>
    <w:rsid w:val="00AD3F2B"/>
    <w:rsid w:val="00AD5162"/>
    <w:rsid w:val="00AD5AE8"/>
    <w:rsid w:val="00AD5CA6"/>
    <w:rsid w:val="00AD5F9B"/>
    <w:rsid w:val="00AD706E"/>
    <w:rsid w:val="00AD73A1"/>
    <w:rsid w:val="00AD75E1"/>
    <w:rsid w:val="00AE14BC"/>
    <w:rsid w:val="00AE2E46"/>
    <w:rsid w:val="00AE3A8D"/>
    <w:rsid w:val="00AE5C2B"/>
    <w:rsid w:val="00AE6498"/>
    <w:rsid w:val="00AE65E9"/>
    <w:rsid w:val="00AE77AC"/>
    <w:rsid w:val="00AF268B"/>
    <w:rsid w:val="00AF3B2A"/>
    <w:rsid w:val="00AF402F"/>
    <w:rsid w:val="00AF49B4"/>
    <w:rsid w:val="00AF4BD9"/>
    <w:rsid w:val="00AF7313"/>
    <w:rsid w:val="00AF7F15"/>
    <w:rsid w:val="00B023A2"/>
    <w:rsid w:val="00B02AFD"/>
    <w:rsid w:val="00B048C8"/>
    <w:rsid w:val="00B05090"/>
    <w:rsid w:val="00B051FB"/>
    <w:rsid w:val="00B055BE"/>
    <w:rsid w:val="00B0597B"/>
    <w:rsid w:val="00B074A4"/>
    <w:rsid w:val="00B12CC2"/>
    <w:rsid w:val="00B12D4C"/>
    <w:rsid w:val="00B12F6D"/>
    <w:rsid w:val="00B141DF"/>
    <w:rsid w:val="00B142C3"/>
    <w:rsid w:val="00B159FF"/>
    <w:rsid w:val="00B15B20"/>
    <w:rsid w:val="00B162AC"/>
    <w:rsid w:val="00B1640F"/>
    <w:rsid w:val="00B1784B"/>
    <w:rsid w:val="00B223CB"/>
    <w:rsid w:val="00B25621"/>
    <w:rsid w:val="00B261F3"/>
    <w:rsid w:val="00B26AFD"/>
    <w:rsid w:val="00B31EBA"/>
    <w:rsid w:val="00B32DFA"/>
    <w:rsid w:val="00B34456"/>
    <w:rsid w:val="00B347C1"/>
    <w:rsid w:val="00B34E1B"/>
    <w:rsid w:val="00B3619C"/>
    <w:rsid w:val="00B418FE"/>
    <w:rsid w:val="00B42600"/>
    <w:rsid w:val="00B4318D"/>
    <w:rsid w:val="00B4331F"/>
    <w:rsid w:val="00B4430D"/>
    <w:rsid w:val="00B502FE"/>
    <w:rsid w:val="00B5146B"/>
    <w:rsid w:val="00B51C0A"/>
    <w:rsid w:val="00B52EEA"/>
    <w:rsid w:val="00B60187"/>
    <w:rsid w:val="00B6025D"/>
    <w:rsid w:val="00B60FC4"/>
    <w:rsid w:val="00B61F5F"/>
    <w:rsid w:val="00B62D4F"/>
    <w:rsid w:val="00B63BC7"/>
    <w:rsid w:val="00B642B0"/>
    <w:rsid w:val="00B649E8"/>
    <w:rsid w:val="00B670C9"/>
    <w:rsid w:val="00B7065F"/>
    <w:rsid w:val="00B70F23"/>
    <w:rsid w:val="00B71A81"/>
    <w:rsid w:val="00B72AE8"/>
    <w:rsid w:val="00B72BDE"/>
    <w:rsid w:val="00B73D17"/>
    <w:rsid w:val="00B74ADF"/>
    <w:rsid w:val="00B77DF6"/>
    <w:rsid w:val="00B806BC"/>
    <w:rsid w:val="00B8610A"/>
    <w:rsid w:val="00B87C7D"/>
    <w:rsid w:val="00B87FC7"/>
    <w:rsid w:val="00B92557"/>
    <w:rsid w:val="00B92FB8"/>
    <w:rsid w:val="00B94F52"/>
    <w:rsid w:val="00B95823"/>
    <w:rsid w:val="00B96472"/>
    <w:rsid w:val="00B96860"/>
    <w:rsid w:val="00B97609"/>
    <w:rsid w:val="00BA0286"/>
    <w:rsid w:val="00BA2AB7"/>
    <w:rsid w:val="00BA2FA5"/>
    <w:rsid w:val="00BA3B46"/>
    <w:rsid w:val="00BA51A4"/>
    <w:rsid w:val="00BA5FC6"/>
    <w:rsid w:val="00BB1262"/>
    <w:rsid w:val="00BB1E07"/>
    <w:rsid w:val="00BC0B2B"/>
    <w:rsid w:val="00BC1840"/>
    <w:rsid w:val="00BC2E92"/>
    <w:rsid w:val="00BC444D"/>
    <w:rsid w:val="00BC5861"/>
    <w:rsid w:val="00BC63EC"/>
    <w:rsid w:val="00BC6532"/>
    <w:rsid w:val="00BC68E1"/>
    <w:rsid w:val="00BC6BF0"/>
    <w:rsid w:val="00BC735A"/>
    <w:rsid w:val="00BD0F55"/>
    <w:rsid w:val="00BD64C8"/>
    <w:rsid w:val="00BE112A"/>
    <w:rsid w:val="00BE28EF"/>
    <w:rsid w:val="00BE3308"/>
    <w:rsid w:val="00BE5F2E"/>
    <w:rsid w:val="00BE780F"/>
    <w:rsid w:val="00BF0BCA"/>
    <w:rsid w:val="00BF0BFC"/>
    <w:rsid w:val="00BF193C"/>
    <w:rsid w:val="00BF1B2E"/>
    <w:rsid w:val="00BF1C6F"/>
    <w:rsid w:val="00BF60D0"/>
    <w:rsid w:val="00BF65EE"/>
    <w:rsid w:val="00BF6600"/>
    <w:rsid w:val="00C005E0"/>
    <w:rsid w:val="00C01A52"/>
    <w:rsid w:val="00C021E3"/>
    <w:rsid w:val="00C02F63"/>
    <w:rsid w:val="00C05629"/>
    <w:rsid w:val="00C05AD5"/>
    <w:rsid w:val="00C10B5B"/>
    <w:rsid w:val="00C11B99"/>
    <w:rsid w:val="00C11F2C"/>
    <w:rsid w:val="00C13AB9"/>
    <w:rsid w:val="00C144B6"/>
    <w:rsid w:val="00C15427"/>
    <w:rsid w:val="00C17BDA"/>
    <w:rsid w:val="00C17F4A"/>
    <w:rsid w:val="00C20745"/>
    <w:rsid w:val="00C226D0"/>
    <w:rsid w:val="00C30F10"/>
    <w:rsid w:val="00C3343D"/>
    <w:rsid w:val="00C35BBD"/>
    <w:rsid w:val="00C37E46"/>
    <w:rsid w:val="00C37E98"/>
    <w:rsid w:val="00C400C2"/>
    <w:rsid w:val="00C405D5"/>
    <w:rsid w:val="00C42810"/>
    <w:rsid w:val="00C43D41"/>
    <w:rsid w:val="00C44C2B"/>
    <w:rsid w:val="00C457DA"/>
    <w:rsid w:val="00C47A4F"/>
    <w:rsid w:val="00C502B7"/>
    <w:rsid w:val="00C52E2E"/>
    <w:rsid w:val="00C53461"/>
    <w:rsid w:val="00C5548E"/>
    <w:rsid w:val="00C56F5A"/>
    <w:rsid w:val="00C576A8"/>
    <w:rsid w:val="00C57931"/>
    <w:rsid w:val="00C579EA"/>
    <w:rsid w:val="00C61C03"/>
    <w:rsid w:val="00C61C54"/>
    <w:rsid w:val="00C637D4"/>
    <w:rsid w:val="00C65545"/>
    <w:rsid w:val="00C65946"/>
    <w:rsid w:val="00C663C8"/>
    <w:rsid w:val="00C66A44"/>
    <w:rsid w:val="00C70AE5"/>
    <w:rsid w:val="00C71FE5"/>
    <w:rsid w:val="00C7600E"/>
    <w:rsid w:val="00C76A50"/>
    <w:rsid w:val="00C800EA"/>
    <w:rsid w:val="00C8012D"/>
    <w:rsid w:val="00C828CB"/>
    <w:rsid w:val="00C831B0"/>
    <w:rsid w:val="00C8601F"/>
    <w:rsid w:val="00C86708"/>
    <w:rsid w:val="00C90EAB"/>
    <w:rsid w:val="00C90F24"/>
    <w:rsid w:val="00C91378"/>
    <w:rsid w:val="00C916B3"/>
    <w:rsid w:val="00C91A0E"/>
    <w:rsid w:val="00C92EEA"/>
    <w:rsid w:val="00C95A0B"/>
    <w:rsid w:val="00C96813"/>
    <w:rsid w:val="00C9726B"/>
    <w:rsid w:val="00C973BA"/>
    <w:rsid w:val="00CA0D36"/>
    <w:rsid w:val="00CA110B"/>
    <w:rsid w:val="00CA3197"/>
    <w:rsid w:val="00CA36A9"/>
    <w:rsid w:val="00CA4EE5"/>
    <w:rsid w:val="00CA523A"/>
    <w:rsid w:val="00CA5AD8"/>
    <w:rsid w:val="00CA5B76"/>
    <w:rsid w:val="00CA68EB"/>
    <w:rsid w:val="00CB4697"/>
    <w:rsid w:val="00CB498A"/>
    <w:rsid w:val="00CB4D8B"/>
    <w:rsid w:val="00CB559C"/>
    <w:rsid w:val="00CB65B1"/>
    <w:rsid w:val="00CB79F8"/>
    <w:rsid w:val="00CC1D2A"/>
    <w:rsid w:val="00CC25DD"/>
    <w:rsid w:val="00CC4B23"/>
    <w:rsid w:val="00CC6952"/>
    <w:rsid w:val="00CC69E5"/>
    <w:rsid w:val="00CC70AD"/>
    <w:rsid w:val="00CC7FAB"/>
    <w:rsid w:val="00CD18F7"/>
    <w:rsid w:val="00CD2409"/>
    <w:rsid w:val="00CD3832"/>
    <w:rsid w:val="00CD3BF2"/>
    <w:rsid w:val="00CD5967"/>
    <w:rsid w:val="00CD77B2"/>
    <w:rsid w:val="00CE0B18"/>
    <w:rsid w:val="00CE0BA1"/>
    <w:rsid w:val="00CE24AF"/>
    <w:rsid w:val="00CE4C19"/>
    <w:rsid w:val="00CF0FA4"/>
    <w:rsid w:val="00CF1BEF"/>
    <w:rsid w:val="00CF20BE"/>
    <w:rsid w:val="00CF2394"/>
    <w:rsid w:val="00CF28B1"/>
    <w:rsid w:val="00CF7588"/>
    <w:rsid w:val="00CF7C6A"/>
    <w:rsid w:val="00D02A5E"/>
    <w:rsid w:val="00D02C73"/>
    <w:rsid w:val="00D035FA"/>
    <w:rsid w:val="00D046A6"/>
    <w:rsid w:val="00D05A5D"/>
    <w:rsid w:val="00D071DA"/>
    <w:rsid w:val="00D12B73"/>
    <w:rsid w:val="00D13A95"/>
    <w:rsid w:val="00D13E17"/>
    <w:rsid w:val="00D166B3"/>
    <w:rsid w:val="00D17D79"/>
    <w:rsid w:val="00D20566"/>
    <w:rsid w:val="00D21333"/>
    <w:rsid w:val="00D221C8"/>
    <w:rsid w:val="00D22236"/>
    <w:rsid w:val="00D2350C"/>
    <w:rsid w:val="00D23B41"/>
    <w:rsid w:val="00D2413B"/>
    <w:rsid w:val="00D2663D"/>
    <w:rsid w:val="00D26AB0"/>
    <w:rsid w:val="00D2757B"/>
    <w:rsid w:val="00D276F4"/>
    <w:rsid w:val="00D311EB"/>
    <w:rsid w:val="00D32068"/>
    <w:rsid w:val="00D3226A"/>
    <w:rsid w:val="00D35601"/>
    <w:rsid w:val="00D37A0D"/>
    <w:rsid w:val="00D42DF3"/>
    <w:rsid w:val="00D43841"/>
    <w:rsid w:val="00D45071"/>
    <w:rsid w:val="00D45DF6"/>
    <w:rsid w:val="00D45FA2"/>
    <w:rsid w:val="00D479A0"/>
    <w:rsid w:val="00D47CCB"/>
    <w:rsid w:val="00D5024F"/>
    <w:rsid w:val="00D50473"/>
    <w:rsid w:val="00D528EC"/>
    <w:rsid w:val="00D535D6"/>
    <w:rsid w:val="00D54C33"/>
    <w:rsid w:val="00D55D66"/>
    <w:rsid w:val="00D60108"/>
    <w:rsid w:val="00D605F3"/>
    <w:rsid w:val="00D61218"/>
    <w:rsid w:val="00D70322"/>
    <w:rsid w:val="00D70B2E"/>
    <w:rsid w:val="00D72D67"/>
    <w:rsid w:val="00D73589"/>
    <w:rsid w:val="00D7417B"/>
    <w:rsid w:val="00D741E7"/>
    <w:rsid w:val="00D76C72"/>
    <w:rsid w:val="00D7765B"/>
    <w:rsid w:val="00D77D87"/>
    <w:rsid w:val="00D805C5"/>
    <w:rsid w:val="00D82704"/>
    <w:rsid w:val="00D82D0A"/>
    <w:rsid w:val="00D83D85"/>
    <w:rsid w:val="00D85490"/>
    <w:rsid w:val="00D87286"/>
    <w:rsid w:val="00D900A5"/>
    <w:rsid w:val="00D90254"/>
    <w:rsid w:val="00D91FA6"/>
    <w:rsid w:val="00D93533"/>
    <w:rsid w:val="00D93FDE"/>
    <w:rsid w:val="00D946DE"/>
    <w:rsid w:val="00D95AE5"/>
    <w:rsid w:val="00DA018D"/>
    <w:rsid w:val="00DA085E"/>
    <w:rsid w:val="00DA0F36"/>
    <w:rsid w:val="00DA11D5"/>
    <w:rsid w:val="00DA27E4"/>
    <w:rsid w:val="00DA2D8F"/>
    <w:rsid w:val="00DA4374"/>
    <w:rsid w:val="00DA4A8F"/>
    <w:rsid w:val="00DA71E8"/>
    <w:rsid w:val="00DB02BC"/>
    <w:rsid w:val="00DB1686"/>
    <w:rsid w:val="00DB2471"/>
    <w:rsid w:val="00DB25F9"/>
    <w:rsid w:val="00DB7AB4"/>
    <w:rsid w:val="00DC1C5B"/>
    <w:rsid w:val="00DC533C"/>
    <w:rsid w:val="00DC751B"/>
    <w:rsid w:val="00DC7C55"/>
    <w:rsid w:val="00DD149A"/>
    <w:rsid w:val="00DD16E6"/>
    <w:rsid w:val="00DD18ED"/>
    <w:rsid w:val="00DD1AB1"/>
    <w:rsid w:val="00DD1D7A"/>
    <w:rsid w:val="00DD4F01"/>
    <w:rsid w:val="00DD5A16"/>
    <w:rsid w:val="00DD5B99"/>
    <w:rsid w:val="00DE025C"/>
    <w:rsid w:val="00DE133E"/>
    <w:rsid w:val="00DE262B"/>
    <w:rsid w:val="00DE2C66"/>
    <w:rsid w:val="00DE3EA8"/>
    <w:rsid w:val="00DE7024"/>
    <w:rsid w:val="00DE7687"/>
    <w:rsid w:val="00DF1004"/>
    <w:rsid w:val="00DF1A21"/>
    <w:rsid w:val="00DF1DB1"/>
    <w:rsid w:val="00DF3412"/>
    <w:rsid w:val="00DF44E7"/>
    <w:rsid w:val="00DF4DE0"/>
    <w:rsid w:val="00DF5725"/>
    <w:rsid w:val="00DF5C26"/>
    <w:rsid w:val="00DF7D0A"/>
    <w:rsid w:val="00E00CEC"/>
    <w:rsid w:val="00E00E71"/>
    <w:rsid w:val="00E0137D"/>
    <w:rsid w:val="00E0186D"/>
    <w:rsid w:val="00E05894"/>
    <w:rsid w:val="00E078D8"/>
    <w:rsid w:val="00E07B1B"/>
    <w:rsid w:val="00E07E77"/>
    <w:rsid w:val="00E119EA"/>
    <w:rsid w:val="00E14879"/>
    <w:rsid w:val="00E14BA7"/>
    <w:rsid w:val="00E1676A"/>
    <w:rsid w:val="00E1695D"/>
    <w:rsid w:val="00E1767B"/>
    <w:rsid w:val="00E17D72"/>
    <w:rsid w:val="00E221DD"/>
    <w:rsid w:val="00E22A0F"/>
    <w:rsid w:val="00E22D07"/>
    <w:rsid w:val="00E22D55"/>
    <w:rsid w:val="00E235AA"/>
    <w:rsid w:val="00E23E1E"/>
    <w:rsid w:val="00E26107"/>
    <w:rsid w:val="00E26329"/>
    <w:rsid w:val="00E2649F"/>
    <w:rsid w:val="00E26B60"/>
    <w:rsid w:val="00E2727F"/>
    <w:rsid w:val="00E32818"/>
    <w:rsid w:val="00E33083"/>
    <w:rsid w:val="00E33410"/>
    <w:rsid w:val="00E34430"/>
    <w:rsid w:val="00E34EA6"/>
    <w:rsid w:val="00E3555E"/>
    <w:rsid w:val="00E372BD"/>
    <w:rsid w:val="00E37529"/>
    <w:rsid w:val="00E40F35"/>
    <w:rsid w:val="00E42666"/>
    <w:rsid w:val="00E42915"/>
    <w:rsid w:val="00E44AD4"/>
    <w:rsid w:val="00E44C2D"/>
    <w:rsid w:val="00E44EEB"/>
    <w:rsid w:val="00E452D1"/>
    <w:rsid w:val="00E45E2B"/>
    <w:rsid w:val="00E469E8"/>
    <w:rsid w:val="00E46C83"/>
    <w:rsid w:val="00E46DD6"/>
    <w:rsid w:val="00E477AA"/>
    <w:rsid w:val="00E50856"/>
    <w:rsid w:val="00E5277A"/>
    <w:rsid w:val="00E54548"/>
    <w:rsid w:val="00E548FC"/>
    <w:rsid w:val="00E55D1D"/>
    <w:rsid w:val="00E5684A"/>
    <w:rsid w:val="00E608CB"/>
    <w:rsid w:val="00E611FC"/>
    <w:rsid w:val="00E61809"/>
    <w:rsid w:val="00E6351B"/>
    <w:rsid w:val="00E639CE"/>
    <w:rsid w:val="00E6412D"/>
    <w:rsid w:val="00E64816"/>
    <w:rsid w:val="00E65513"/>
    <w:rsid w:val="00E67163"/>
    <w:rsid w:val="00E67EFD"/>
    <w:rsid w:val="00E70469"/>
    <w:rsid w:val="00E70537"/>
    <w:rsid w:val="00E71C29"/>
    <w:rsid w:val="00E728B8"/>
    <w:rsid w:val="00E7471C"/>
    <w:rsid w:val="00E747F4"/>
    <w:rsid w:val="00E75438"/>
    <w:rsid w:val="00E75A4B"/>
    <w:rsid w:val="00E819BB"/>
    <w:rsid w:val="00E844AB"/>
    <w:rsid w:val="00E84776"/>
    <w:rsid w:val="00E86399"/>
    <w:rsid w:val="00E863F7"/>
    <w:rsid w:val="00E86802"/>
    <w:rsid w:val="00E918DE"/>
    <w:rsid w:val="00E9368A"/>
    <w:rsid w:val="00E9442D"/>
    <w:rsid w:val="00E9553E"/>
    <w:rsid w:val="00E96726"/>
    <w:rsid w:val="00E97120"/>
    <w:rsid w:val="00E975CD"/>
    <w:rsid w:val="00E97930"/>
    <w:rsid w:val="00EA00F1"/>
    <w:rsid w:val="00EA0806"/>
    <w:rsid w:val="00EA1312"/>
    <w:rsid w:val="00EA550D"/>
    <w:rsid w:val="00EA5BC6"/>
    <w:rsid w:val="00EA6C51"/>
    <w:rsid w:val="00EB2FFD"/>
    <w:rsid w:val="00EB3607"/>
    <w:rsid w:val="00EB580D"/>
    <w:rsid w:val="00EB6970"/>
    <w:rsid w:val="00EC0F94"/>
    <w:rsid w:val="00EC2483"/>
    <w:rsid w:val="00EC2DF5"/>
    <w:rsid w:val="00EC3E84"/>
    <w:rsid w:val="00EC3F1C"/>
    <w:rsid w:val="00EC428B"/>
    <w:rsid w:val="00EC4A2D"/>
    <w:rsid w:val="00EC56E0"/>
    <w:rsid w:val="00EC58A3"/>
    <w:rsid w:val="00EC724B"/>
    <w:rsid w:val="00ED0707"/>
    <w:rsid w:val="00ED0C96"/>
    <w:rsid w:val="00ED0EDA"/>
    <w:rsid w:val="00ED23A2"/>
    <w:rsid w:val="00ED2D3E"/>
    <w:rsid w:val="00ED37CE"/>
    <w:rsid w:val="00ED451F"/>
    <w:rsid w:val="00ED4B76"/>
    <w:rsid w:val="00ED5540"/>
    <w:rsid w:val="00ED743A"/>
    <w:rsid w:val="00ED76A8"/>
    <w:rsid w:val="00ED771D"/>
    <w:rsid w:val="00EE1622"/>
    <w:rsid w:val="00EE1AAA"/>
    <w:rsid w:val="00EE1D74"/>
    <w:rsid w:val="00EE1F26"/>
    <w:rsid w:val="00EE486F"/>
    <w:rsid w:val="00EE5611"/>
    <w:rsid w:val="00EE6255"/>
    <w:rsid w:val="00EE6D4F"/>
    <w:rsid w:val="00EF04C9"/>
    <w:rsid w:val="00EF1FE8"/>
    <w:rsid w:val="00EF21B3"/>
    <w:rsid w:val="00EF2768"/>
    <w:rsid w:val="00EF3417"/>
    <w:rsid w:val="00EF36AC"/>
    <w:rsid w:val="00EF4740"/>
    <w:rsid w:val="00EF5C6C"/>
    <w:rsid w:val="00EF71DE"/>
    <w:rsid w:val="00EF7D6D"/>
    <w:rsid w:val="00F00040"/>
    <w:rsid w:val="00F0175C"/>
    <w:rsid w:val="00F03BC6"/>
    <w:rsid w:val="00F04002"/>
    <w:rsid w:val="00F04C11"/>
    <w:rsid w:val="00F052C3"/>
    <w:rsid w:val="00F05B36"/>
    <w:rsid w:val="00F060E9"/>
    <w:rsid w:val="00F07A77"/>
    <w:rsid w:val="00F07D7E"/>
    <w:rsid w:val="00F11FDA"/>
    <w:rsid w:val="00F12378"/>
    <w:rsid w:val="00F12CEE"/>
    <w:rsid w:val="00F15891"/>
    <w:rsid w:val="00F175FC"/>
    <w:rsid w:val="00F2088F"/>
    <w:rsid w:val="00F224C8"/>
    <w:rsid w:val="00F23156"/>
    <w:rsid w:val="00F249FC"/>
    <w:rsid w:val="00F259DE"/>
    <w:rsid w:val="00F26EED"/>
    <w:rsid w:val="00F30425"/>
    <w:rsid w:val="00F318FF"/>
    <w:rsid w:val="00F34298"/>
    <w:rsid w:val="00F35D87"/>
    <w:rsid w:val="00F40313"/>
    <w:rsid w:val="00F4095D"/>
    <w:rsid w:val="00F40D57"/>
    <w:rsid w:val="00F41B3B"/>
    <w:rsid w:val="00F44E71"/>
    <w:rsid w:val="00F4603A"/>
    <w:rsid w:val="00F47B02"/>
    <w:rsid w:val="00F50212"/>
    <w:rsid w:val="00F5306A"/>
    <w:rsid w:val="00F54ED5"/>
    <w:rsid w:val="00F55636"/>
    <w:rsid w:val="00F55E79"/>
    <w:rsid w:val="00F5797E"/>
    <w:rsid w:val="00F63267"/>
    <w:rsid w:val="00F64CC1"/>
    <w:rsid w:val="00F66320"/>
    <w:rsid w:val="00F66EFB"/>
    <w:rsid w:val="00F71C98"/>
    <w:rsid w:val="00F74C11"/>
    <w:rsid w:val="00F7638C"/>
    <w:rsid w:val="00F771AD"/>
    <w:rsid w:val="00F772F3"/>
    <w:rsid w:val="00F8142E"/>
    <w:rsid w:val="00F81BC1"/>
    <w:rsid w:val="00F84346"/>
    <w:rsid w:val="00F8556D"/>
    <w:rsid w:val="00F85BAA"/>
    <w:rsid w:val="00F86A09"/>
    <w:rsid w:val="00F875EB"/>
    <w:rsid w:val="00F87B84"/>
    <w:rsid w:val="00F90437"/>
    <w:rsid w:val="00F9139A"/>
    <w:rsid w:val="00F91FCC"/>
    <w:rsid w:val="00F9214C"/>
    <w:rsid w:val="00F92277"/>
    <w:rsid w:val="00F93C6F"/>
    <w:rsid w:val="00F94A41"/>
    <w:rsid w:val="00F96A29"/>
    <w:rsid w:val="00FA0932"/>
    <w:rsid w:val="00FA0B71"/>
    <w:rsid w:val="00FA216C"/>
    <w:rsid w:val="00FA32AC"/>
    <w:rsid w:val="00FA3799"/>
    <w:rsid w:val="00FA3CC2"/>
    <w:rsid w:val="00FA79A4"/>
    <w:rsid w:val="00FA7EC5"/>
    <w:rsid w:val="00FB0B53"/>
    <w:rsid w:val="00FB1871"/>
    <w:rsid w:val="00FB2B55"/>
    <w:rsid w:val="00FB3A49"/>
    <w:rsid w:val="00FB52BF"/>
    <w:rsid w:val="00FB796B"/>
    <w:rsid w:val="00FB7E81"/>
    <w:rsid w:val="00FC1D75"/>
    <w:rsid w:val="00FC272A"/>
    <w:rsid w:val="00FC39DB"/>
    <w:rsid w:val="00FC51CC"/>
    <w:rsid w:val="00FC70D9"/>
    <w:rsid w:val="00FC7C32"/>
    <w:rsid w:val="00FD1E51"/>
    <w:rsid w:val="00FD235B"/>
    <w:rsid w:val="00FD4396"/>
    <w:rsid w:val="00FD754D"/>
    <w:rsid w:val="00FD7EB1"/>
    <w:rsid w:val="00FE4B45"/>
    <w:rsid w:val="00FE6588"/>
    <w:rsid w:val="00FE756E"/>
    <w:rsid w:val="00FF00DC"/>
    <w:rsid w:val="00FF1BEC"/>
    <w:rsid w:val="00FF2703"/>
    <w:rsid w:val="00FF4155"/>
    <w:rsid w:val="00FF4601"/>
    <w:rsid w:val="00FF5C88"/>
    <w:rsid w:val="00FF6159"/>
    <w:rsid w:val="00FF63FB"/>
    <w:rsid w:val="00FF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4A8D3FF7"/>
  <w15:docId w15:val="{A74B86EB-B4BE-4E47-8B7C-55EEC337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E90"/>
    <w:pPr>
      <w:numPr>
        <w:ilvl w:val="4"/>
        <w:numId w:val="1"/>
      </w:numPr>
      <w:spacing w:after="160"/>
      <w:jc w:val="both"/>
    </w:pPr>
    <w:rPr>
      <w:rFonts w:ascii="Century Gothic" w:hAnsi="Century Gothic"/>
      <w:color w:val="4B4F54"/>
      <w:sz w:val="20"/>
    </w:rPr>
  </w:style>
  <w:style w:type="paragraph" w:styleId="Heading1">
    <w:name w:val="heading 1"/>
    <w:basedOn w:val="DocumentTitle"/>
    <w:next w:val="Normal"/>
    <w:link w:val="Heading1Char"/>
    <w:uiPriority w:val="9"/>
    <w:qFormat/>
    <w:rsid w:val="00087373"/>
    <w:pPr>
      <w:numPr>
        <w:ilvl w:val="0"/>
      </w:numPr>
      <w:outlineLvl w:val="0"/>
    </w:pPr>
  </w:style>
  <w:style w:type="paragraph" w:styleId="Heading2">
    <w:name w:val="heading 2"/>
    <w:basedOn w:val="Heading1"/>
    <w:next w:val="Normal"/>
    <w:link w:val="Heading2Char"/>
    <w:uiPriority w:val="9"/>
    <w:unhideWhenUsed/>
    <w:qFormat/>
    <w:rsid w:val="00087373"/>
    <w:pPr>
      <w:keepNext/>
      <w:keepLines/>
      <w:numPr>
        <w:ilvl w:val="2"/>
      </w:numPr>
      <w:shd w:val="clear" w:color="auto" w:fill="4B4F54"/>
      <w:tabs>
        <w:tab w:val="clear" w:pos="4680"/>
        <w:tab w:val="clear" w:pos="9360"/>
      </w:tabs>
      <w:spacing w:after="160"/>
      <w:outlineLvl w:val="1"/>
    </w:pPr>
    <w:rPr>
      <w:rFonts w:eastAsiaTheme="majorEastAsia" w:cstheme="majorBidi"/>
      <w:b/>
      <w:bCs/>
      <w:color w:val="FFFFFF" w:themeColor="background1"/>
      <w:sz w:val="22"/>
      <w:szCs w:val="28"/>
    </w:rPr>
  </w:style>
  <w:style w:type="paragraph" w:styleId="Heading3">
    <w:name w:val="heading 3"/>
    <w:basedOn w:val="Heading2"/>
    <w:next w:val="Normal"/>
    <w:link w:val="Heading3Char"/>
    <w:uiPriority w:val="9"/>
    <w:unhideWhenUsed/>
    <w:qFormat/>
    <w:rsid w:val="00087373"/>
    <w:pPr>
      <w:numPr>
        <w:ilvl w:val="3"/>
      </w:numPr>
      <w:shd w:val="clear" w:color="auto" w:fill="auto"/>
      <w:spacing w:after="0"/>
      <w:outlineLvl w:val="2"/>
    </w:pPr>
    <w:rPr>
      <w:caps w:val="0"/>
      <w:color w:val="4B4F54"/>
      <w:sz w:val="20"/>
    </w:rPr>
  </w:style>
  <w:style w:type="paragraph" w:styleId="Heading4">
    <w:name w:val="heading 4"/>
    <w:basedOn w:val="Normal"/>
    <w:next w:val="Normal"/>
    <w:link w:val="Heading4Char"/>
    <w:uiPriority w:val="9"/>
    <w:unhideWhenUsed/>
    <w:qFormat/>
    <w:rsid w:val="006D00E3"/>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373"/>
    <w:rPr>
      <w:rFonts w:ascii="Century Gothic" w:hAnsi="Century Gothic"/>
      <w:caps/>
      <w:color w:val="4B4F54"/>
      <w:sz w:val="36"/>
      <w:szCs w:val="36"/>
    </w:rPr>
  </w:style>
  <w:style w:type="paragraph" w:customStyle="1" w:styleId="Note">
    <w:name w:val="Note"/>
    <w:basedOn w:val="Normal"/>
    <w:link w:val="NoteChar"/>
    <w:qFormat/>
    <w:rsid w:val="00854A87"/>
    <w:pPr>
      <w:numPr>
        <w:ilvl w:val="1"/>
      </w:numPr>
      <w:spacing w:after="0"/>
    </w:pPr>
    <w:rPr>
      <w:i/>
    </w:rPr>
  </w:style>
  <w:style w:type="paragraph" w:styleId="Header">
    <w:name w:val="header"/>
    <w:basedOn w:val="Normal"/>
    <w:link w:val="HeaderChar"/>
    <w:uiPriority w:val="99"/>
    <w:unhideWhenUsed/>
    <w:rsid w:val="007C3604"/>
    <w:pPr>
      <w:tabs>
        <w:tab w:val="center" w:pos="4680"/>
        <w:tab w:val="right" w:pos="9360"/>
      </w:tabs>
      <w:spacing w:after="0" w:line="240" w:lineRule="auto"/>
    </w:pPr>
  </w:style>
  <w:style w:type="character" w:customStyle="1" w:styleId="NoteChar">
    <w:name w:val="Note Char"/>
    <w:basedOn w:val="DefaultParagraphFont"/>
    <w:link w:val="Note"/>
    <w:rsid w:val="00854A87"/>
    <w:rPr>
      <w:rFonts w:ascii="Century Gothic" w:hAnsi="Century Gothic"/>
      <w:i/>
      <w:color w:val="4B4F54"/>
      <w:sz w:val="20"/>
    </w:rPr>
  </w:style>
  <w:style w:type="character" w:customStyle="1" w:styleId="HeaderChar">
    <w:name w:val="Header Char"/>
    <w:basedOn w:val="DefaultParagraphFont"/>
    <w:link w:val="Header"/>
    <w:uiPriority w:val="99"/>
    <w:rsid w:val="007C3604"/>
    <w:rPr>
      <w:rFonts w:ascii="Century Gothic" w:hAnsi="Century Gothic"/>
      <w:color w:val="4B4F54"/>
      <w:sz w:val="20"/>
    </w:rPr>
  </w:style>
  <w:style w:type="paragraph" w:styleId="Footer">
    <w:name w:val="footer"/>
    <w:basedOn w:val="Normal"/>
    <w:link w:val="FooterChar"/>
    <w:uiPriority w:val="99"/>
    <w:unhideWhenUsed/>
    <w:rsid w:val="007C3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604"/>
    <w:rPr>
      <w:rFonts w:ascii="Century Gothic" w:hAnsi="Century Gothic"/>
      <w:color w:val="4B4F54"/>
      <w:sz w:val="20"/>
    </w:rPr>
  </w:style>
  <w:style w:type="paragraph" w:styleId="BalloonText">
    <w:name w:val="Balloon Text"/>
    <w:basedOn w:val="Normal"/>
    <w:link w:val="BalloonTextChar"/>
    <w:uiPriority w:val="99"/>
    <w:semiHidden/>
    <w:unhideWhenUsed/>
    <w:rsid w:val="007C3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604"/>
    <w:rPr>
      <w:rFonts w:ascii="Tahoma" w:hAnsi="Tahoma" w:cs="Tahoma"/>
      <w:color w:val="4B4F54"/>
      <w:sz w:val="16"/>
      <w:szCs w:val="16"/>
    </w:rPr>
  </w:style>
  <w:style w:type="paragraph" w:customStyle="1" w:styleId="DocumentTitle">
    <w:name w:val="Document Title"/>
    <w:basedOn w:val="Header"/>
    <w:link w:val="DocumentTitleChar"/>
    <w:qFormat/>
    <w:rsid w:val="00F40D57"/>
    <w:rPr>
      <w:caps/>
      <w:sz w:val="36"/>
      <w:szCs w:val="36"/>
    </w:rPr>
  </w:style>
  <w:style w:type="paragraph" w:customStyle="1" w:styleId="DocumentFooter">
    <w:name w:val="Document Footer"/>
    <w:basedOn w:val="Footer"/>
    <w:link w:val="DocumentFooterChar"/>
    <w:qFormat/>
    <w:rsid w:val="007C3604"/>
    <w:pPr>
      <w:jc w:val="center"/>
    </w:pPr>
  </w:style>
  <w:style w:type="character" w:customStyle="1" w:styleId="DocumentTitleChar">
    <w:name w:val="Document Title Char"/>
    <w:basedOn w:val="HeaderChar"/>
    <w:link w:val="DocumentTitle"/>
    <w:rsid w:val="00F40D57"/>
    <w:rPr>
      <w:rFonts w:ascii="Century Gothic" w:hAnsi="Century Gothic"/>
      <w:caps/>
      <w:color w:val="4B4F54"/>
      <w:sz w:val="36"/>
      <w:szCs w:val="36"/>
    </w:rPr>
  </w:style>
  <w:style w:type="character" w:customStyle="1" w:styleId="DocumentFooterChar">
    <w:name w:val="Document Footer Char"/>
    <w:basedOn w:val="FooterChar"/>
    <w:link w:val="DocumentFooter"/>
    <w:rsid w:val="007C3604"/>
    <w:rPr>
      <w:rFonts w:ascii="Century Gothic" w:hAnsi="Century Gothic"/>
      <w:color w:val="4B4F54"/>
      <w:sz w:val="20"/>
    </w:rPr>
  </w:style>
  <w:style w:type="paragraph" w:styleId="Revision">
    <w:name w:val="Revision"/>
    <w:hidden/>
    <w:uiPriority w:val="99"/>
    <w:semiHidden/>
    <w:rsid w:val="00884C22"/>
    <w:pPr>
      <w:spacing w:after="0" w:line="240" w:lineRule="auto"/>
    </w:pPr>
    <w:rPr>
      <w:rFonts w:ascii="Century Gothic" w:hAnsi="Century Gothic"/>
      <w:color w:val="4B4F54"/>
      <w:sz w:val="20"/>
    </w:rPr>
  </w:style>
  <w:style w:type="character" w:styleId="Strong">
    <w:name w:val="Strong"/>
    <w:basedOn w:val="DefaultParagraphFont"/>
    <w:uiPriority w:val="22"/>
    <w:qFormat/>
    <w:rsid w:val="00DF1004"/>
    <w:rPr>
      <w:b/>
      <w:bCs/>
    </w:rPr>
  </w:style>
  <w:style w:type="character" w:customStyle="1" w:styleId="Heading2Char">
    <w:name w:val="Heading 2 Char"/>
    <w:basedOn w:val="DefaultParagraphFont"/>
    <w:link w:val="Heading2"/>
    <w:uiPriority w:val="9"/>
    <w:rsid w:val="00087373"/>
    <w:rPr>
      <w:rFonts w:ascii="Century Gothic" w:eastAsiaTheme="majorEastAsia" w:hAnsi="Century Gothic" w:cstheme="majorBidi"/>
      <w:b/>
      <w:bCs/>
      <w:caps/>
      <w:color w:val="FFFFFF" w:themeColor="background1"/>
      <w:szCs w:val="28"/>
      <w:shd w:val="clear" w:color="auto" w:fill="4B4F54"/>
    </w:rPr>
  </w:style>
  <w:style w:type="paragraph" w:styleId="ListParagraph">
    <w:name w:val="List Paragraph"/>
    <w:basedOn w:val="Normal"/>
    <w:uiPriority w:val="34"/>
    <w:qFormat/>
    <w:rsid w:val="00666B97"/>
    <w:pPr>
      <w:ind w:left="720"/>
      <w:contextualSpacing/>
    </w:pPr>
  </w:style>
  <w:style w:type="table" w:styleId="TableGrid">
    <w:name w:val="Table Grid"/>
    <w:basedOn w:val="TableNormal"/>
    <w:uiPriority w:val="59"/>
    <w:rsid w:val="00CA6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CA68EB"/>
    <w:pPr>
      <w:spacing w:after="0" w:line="240" w:lineRule="auto"/>
    </w:pPr>
  </w:style>
  <w:style w:type="character" w:customStyle="1" w:styleId="TableChar">
    <w:name w:val="Table Char"/>
    <w:basedOn w:val="DefaultParagraphFont"/>
    <w:link w:val="Table"/>
    <w:rsid w:val="00CA68EB"/>
    <w:rPr>
      <w:rFonts w:ascii="Century Gothic" w:hAnsi="Century Gothic"/>
      <w:color w:val="4B4F54"/>
      <w:sz w:val="20"/>
    </w:rPr>
  </w:style>
  <w:style w:type="paragraph" w:styleId="Caption">
    <w:name w:val="caption"/>
    <w:basedOn w:val="Normal"/>
    <w:next w:val="Normal"/>
    <w:uiPriority w:val="35"/>
    <w:unhideWhenUsed/>
    <w:qFormat/>
    <w:rsid w:val="00540A6B"/>
    <w:pPr>
      <w:keepNext/>
      <w:spacing w:after="200" w:line="240" w:lineRule="auto"/>
      <w:jc w:val="center"/>
    </w:pPr>
    <w:rPr>
      <w:i/>
    </w:rPr>
  </w:style>
  <w:style w:type="paragraph" w:styleId="PlainText">
    <w:name w:val="Plain Text"/>
    <w:basedOn w:val="Normal"/>
    <w:link w:val="PlainTextChar"/>
    <w:uiPriority w:val="99"/>
    <w:semiHidden/>
    <w:unhideWhenUsed/>
    <w:rsid w:val="0069394E"/>
    <w:pPr>
      <w:spacing w:after="0" w:line="240" w:lineRule="auto"/>
      <w:jc w:val="left"/>
    </w:pPr>
    <w:rPr>
      <w:rFonts w:ascii="Courier New" w:eastAsia="Times New Roman" w:hAnsi="Courier New" w:cs="Times New Roman"/>
      <w:color w:val="auto"/>
      <w:szCs w:val="20"/>
    </w:rPr>
  </w:style>
  <w:style w:type="character" w:customStyle="1" w:styleId="PlainTextChar">
    <w:name w:val="Plain Text Char"/>
    <w:basedOn w:val="DefaultParagraphFont"/>
    <w:link w:val="PlainText"/>
    <w:uiPriority w:val="99"/>
    <w:semiHidden/>
    <w:rsid w:val="0069394E"/>
    <w:rPr>
      <w:rFonts w:ascii="Courier New" w:eastAsia="Times New Roman" w:hAnsi="Courier New" w:cs="Times New Roman"/>
      <w:sz w:val="20"/>
      <w:szCs w:val="20"/>
    </w:rPr>
  </w:style>
  <w:style w:type="character" w:customStyle="1" w:styleId="Heading3Char">
    <w:name w:val="Heading 3 Char"/>
    <w:basedOn w:val="DefaultParagraphFont"/>
    <w:link w:val="Heading3"/>
    <w:uiPriority w:val="9"/>
    <w:rsid w:val="00087373"/>
    <w:rPr>
      <w:rFonts w:ascii="Century Gothic" w:eastAsiaTheme="majorEastAsia" w:hAnsi="Century Gothic" w:cstheme="majorBidi"/>
      <w:b/>
      <w:bCs/>
      <w:color w:val="4B4F54"/>
      <w:sz w:val="20"/>
      <w:szCs w:val="28"/>
    </w:rPr>
  </w:style>
  <w:style w:type="character" w:styleId="CommentReference">
    <w:name w:val="annotation reference"/>
    <w:basedOn w:val="DefaultParagraphFont"/>
    <w:unhideWhenUsed/>
    <w:rsid w:val="003B7650"/>
    <w:rPr>
      <w:sz w:val="16"/>
      <w:szCs w:val="16"/>
    </w:rPr>
  </w:style>
  <w:style w:type="paragraph" w:styleId="CommentText">
    <w:name w:val="annotation text"/>
    <w:basedOn w:val="Normal"/>
    <w:link w:val="CommentTextChar"/>
    <w:unhideWhenUsed/>
    <w:rsid w:val="003B7650"/>
    <w:pPr>
      <w:spacing w:line="240" w:lineRule="auto"/>
    </w:pPr>
    <w:rPr>
      <w:szCs w:val="20"/>
    </w:rPr>
  </w:style>
  <w:style w:type="character" w:customStyle="1" w:styleId="CommentTextChar">
    <w:name w:val="Comment Text Char"/>
    <w:basedOn w:val="DefaultParagraphFont"/>
    <w:link w:val="CommentText"/>
    <w:rsid w:val="003B7650"/>
    <w:rPr>
      <w:rFonts w:ascii="Century Gothic" w:hAnsi="Century Gothic"/>
      <w:color w:val="4B4F54"/>
      <w:sz w:val="20"/>
      <w:szCs w:val="20"/>
    </w:rPr>
  </w:style>
  <w:style w:type="paragraph" w:styleId="CommentSubject">
    <w:name w:val="annotation subject"/>
    <w:basedOn w:val="CommentText"/>
    <w:next w:val="CommentText"/>
    <w:link w:val="CommentSubjectChar"/>
    <w:uiPriority w:val="99"/>
    <w:semiHidden/>
    <w:unhideWhenUsed/>
    <w:rsid w:val="003B7650"/>
    <w:rPr>
      <w:b/>
      <w:bCs/>
    </w:rPr>
  </w:style>
  <w:style w:type="character" w:customStyle="1" w:styleId="CommentSubjectChar">
    <w:name w:val="Comment Subject Char"/>
    <w:basedOn w:val="CommentTextChar"/>
    <w:link w:val="CommentSubject"/>
    <w:uiPriority w:val="99"/>
    <w:semiHidden/>
    <w:rsid w:val="003B7650"/>
    <w:rPr>
      <w:rFonts w:ascii="Century Gothic" w:hAnsi="Century Gothic"/>
      <w:b/>
      <w:bCs/>
      <w:color w:val="4B4F54"/>
      <w:sz w:val="20"/>
      <w:szCs w:val="20"/>
    </w:rPr>
  </w:style>
  <w:style w:type="paragraph" w:customStyle="1" w:styleId="Underline">
    <w:name w:val="Underline"/>
    <w:basedOn w:val="Normal"/>
    <w:link w:val="UnderlineChar"/>
    <w:qFormat/>
    <w:rsid w:val="00EE1D74"/>
    <w:pPr>
      <w:numPr>
        <w:ilvl w:val="5"/>
      </w:numPr>
      <w:spacing w:after="0"/>
    </w:pPr>
    <w:rPr>
      <w:u w:val="single"/>
    </w:rPr>
  </w:style>
  <w:style w:type="character" w:customStyle="1" w:styleId="Heading4Char">
    <w:name w:val="Heading 4 Char"/>
    <w:basedOn w:val="DefaultParagraphFont"/>
    <w:link w:val="Heading4"/>
    <w:uiPriority w:val="9"/>
    <w:rsid w:val="006D00E3"/>
    <w:rPr>
      <w:rFonts w:ascii="Century Gothic" w:hAnsi="Century Gothic"/>
      <w:color w:val="4B4F54"/>
      <w:sz w:val="20"/>
    </w:rPr>
  </w:style>
  <w:style w:type="character" w:customStyle="1" w:styleId="UnderlineChar">
    <w:name w:val="Underline Char"/>
    <w:basedOn w:val="DefaultParagraphFont"/>
    <w:link w:val="Underline"/>
    <w:rsid w:val="00EE1D74"/>
    <w:rPr>
      <w:rFonts w:ascii="Century Gothic" w:hAnsi="Century Gothic"/>
      <w:color w:val="4B4F54"/>
      <w:sz w:val="20"/>
      <w:u w:val="single"/>
    </w:rPr>
  </w:style>
  <w:style w:type="paragraph" w:customStyle="1" w:styleId="NormalIndent">
    <w:name w:val="Normal_Indent"/>
    <w:basedOn w:val="Normal"/>
    <w:link w:val="NormalIndentChar"/>
    <w:qFormat/>
    <w:rsid w:val="006D00E3"/>
    <w:pPr>
      <w:numPr>
        <w:ilvl w:val="6"/>
      </w:numPr>
    </w:pPr>
  </w:style>
  <w:style w:type="character" w:customStyle="1" w:styleId="NormalIndentChar">
    <w:name w:val="Normal_Indent Char"/>
    <w:basedOn w:val="DefaultParagraphFont"/>
    <w:link w:val="NormalIndent"/>
    <w:rsid w:val="006D00E3"/>
    <w:rPr>
      <w:rFonts w:ascii="Century Gothic" w:hAnsi="Century Gothic"/>
      <w:color w:val="4B4F54"/>
      <w:sz w:val="20"/>
    </w:rPr>
  </w:style>
  <w:style w:type="character" w:styleId="PlaceholderText">
    <w:name w:val="Placeholder Text"/>
    <w:basedOn w:val="DefaultParagraphFont"/>
    <w:uiPriority w:val="99"/>
    <w:semiHidden/>
    <w:rsid w:val="004D2CD2"/>
    <w:rPr>
      <w:color w:val="808080"/>
    </w:rPr>
  </w:style>
  <w:style w:type="paragraph" w:customStyle="1" w:styleId="DocumentSubtitle">
    <w:name w:val="Document Subtitle"/>
    <w:basedOn w:val="DocumentTitle"/>
    <w:qFormat/>
    <w:rsid w:val="00F40D57"/>
    <w:rPr>
      <w:caps w:val="0"/>
    </w:rPr>
  </w:style>
  <w:style w:type="paragraph" w:styleId="TOC1">
    <w:name w:val="toc 1"/>
    <w:basedOn w:val="Normal"/>
    <w:next w:val="Normal"/>
    <w:autoRedefine/>
    <w:uiPriority w:val="39"/>
    <w:unhideWhenUsed/>
    <w:rsid w:val="003D0012"/>
    <w:pPr>
      <w:numPr>
        <w:ilvl w:val="0"/>
        <w:numId w:val="0"/>
      </w:numPr>
      <w:tabs>
        <w:tab w:val="right" w:leader="dot" w:pos="10790"/>
      </w:tabs>
      <w:spacing w:after="100"/>
    </w:pPr>
  </w:style>
  <w:style w:type="paragraph" w:styleId="TOC2">
    <w:name w:val="toc 2"/>
    <w:basedOn w:val="Normal"/>
    <w:next w:val="Normal"/>
    <w:autoRedefine/>
    <w:uiPriority w:val="39"/>
    <w:unhideWhenUsed/>
    <w:rsid w:val="003D0012"/>
    <w:pPr>
      <w:numPr>
        <w:ilvl w:val="0"/>
        <w:numId w:val="0"/>
      </w:numPr>
      <w:tabs>
        <w:tab w:val="right" w:leader="dot" w:pos="10790"/>
      </w:tabs>
      <w:spacing w:after="100"/>
      <w:ind w:left="200"/>
    </w:pPr>
  </w:style>
  <w:style w:type="paragraph" w:styleId="TOC3">
    <w:name w:val="toc 3"/>
    <w:basedOn w:val="Normal"/>
    <w:next w:val="Normal"/>
    <w:autoRedefine/>
    <w:uiPriority w:val="39"/>
    <w:unhideWhenUsed/>
    <w:rsid w:val="003D0012"/>
    <w:pPr>
      <w:numPr>
        <w:ilvl w:val="0"/>
        <w:numId w:val="0"/>
      </w:numPr>
      <w:tabs>
        <w:tab w:val="right" w:leader="dot" w:pos="10790"/>
      </w:tabs>
      <w:spacing w:after="100"/>
      <w:ind w:left="400"/>
    </w:pPr>
  </w:style>
  <w:style w:type="character" w:styleId="Hyperlink">
    <w:name w:val="Hyperlink"/>
    <w:basedOn w:val="DefaultParagraphFont"/>
    <w:uiPriority w:val="99"/>
    <w:unhideWhenUsed/>
    <w:rsid w:val="007540D7"/>
    <w:rPr>
      <w:color w:val="0000FF" w:themeColor="hyperlink"/>
      <w:u w:val="single"/>
    </w:rPr>
  </w:style>
  <w:style w:type="character" w:styleId="FollowedHyperlink">
    <w:name w:val="FollowedHyperlink"/>
    <w:basedOn w:val="DefaultParagraphFont"/>
    <w:uiPriority w:val="99"/>
    <w:semiHidden/>
    <w:unhideWhenUsed/>
    <w:rsid w:val="0030191D"/>
    <w:rPr>
      <w:color w:val="800080" w:themeColor="followedHyperlink"/>
      <w:u w:val="single"/>
    </w:rPr>
  </w:style>
  <w:style w:type="paragraph" w:styleId="BodyTextIndent2">
    <w:name w:val="Body Text Indent 2"/>
    <w:basedOn w:val="Normal"/>
    <w:link w:val="BodyTextIndent2Char"/>
    <w:rsid w:val="00742631"/>
    <w:pPr>
      <w:numPr>
        <w:ilvl w:val="0"/>
        <w:numId w:val="0"/>
      </w:numPr>
      <w:tabs>
        <w:tab w:val="left" w:pos="770"/>
        <w:tab w:val="left" w:pos="770"/>
      </w:tabs>
      <w:spacing w:after="0" w:line="480" w:lineRule="auto"/>
      <w:ind w:left="720" w:hanging="720"/>
      <w:jc w:val="left"/>
    </w:pPr>
    <w:rPr>
      <w:rFonts w:ascii="Times New Roman" w:eastAsia="Times New Roman" w:hAnsi="Times New Roman" w:cs="Times New Roman"/>
      <w:color w:val="auto"/>
      <w:sz w:val="24"/>
      <w:szCs w:val="20"/>
    </w:rPr>
  </w:style>
  <w:style w:type="character" w:customStyle="1" w:styleId="BodyTextIndent2Char">
    <w:name w:val="Body Text Indent 2 Char"/>
    <w:basedOn w:val="DefaultParagraphFont"/>
    <w:link w:val="BodyTextIndent2"/>
    <w:rsid w:val="00742631"/>
    <w:rPr>
      <w:rFonts w:ascii="Times New Roman" w:eastAsia="Times New Roman" w:hAnsi="Times New Roman" w:cs="Times New Roman"/>
      <w:sz w:val="24"/>
      <w:szCs w:val="20"/>
    </w:rPr>
  </w:style>
  <w:style w:type="paragraph" w:styleId="BodyText2">
    <w:name w:val="Body Text 2"/>
    <w:basedOn w:val="Normal"/>
    <w:link w:val="BodyText2Char"/>
    <w:rsid w:val="00742631"/>
    <w:pPr>
      <w:numPr>
        <w:ilvl w:val="0"/>
        <w:numId w:val="0"/>
      </w:numPr>
      <w:spacing w:after="0" w:line="480" w:lineRule="auto"/>
    </w:pPr>
    <w:rPr>
      <w:rFonts w:ascii="Times New Roman" w:eastAsia="Times New Roman" w:hAnsi="Times New Roman" w:cs="Times New Roman"/>
      <w:b/>
      <w:color w:val="auto"/>
      <w:sz w:val="24"/>
      <w:szCs w:val="20"/>
    </w:rPr>
  </w:style>
  <w:style w:type="character" w:customStyle="1" w:styleId="BodyText2Char">
    <w:name w:val="Body Text 2 Char"/>
    <w:basedOn w:val="DefaultParagraphFont"/>
    <w:link w:val="BodyText2"/>
    <w:rsid w:val="00742631"/>
    <w:rPr>
      <w:rFonts w:ascii="Times New Roman" w:eastAsia="Times New Roman" w:hAnsi="Times New Roman" w:cs="Times New Roman"/>
      <w:b/>
      <w:sz w:val="24"/>
      <w:szCs w:val="20"/>
    </w:rPr>
  </w:style>
  <w:style w:type="paragraph" w:customStyle="1" w:styleId="Level1">
    <w:name w:val="Level 1"/>
    <w:basedOn w:val="Normal"/>
    <w:rsid w:val="00742631"/>
    <w:pPr>
      <w:widowControl w:val="0"/>
      <w:numPr>
        <w:ilvl w:val="0"/>
        <w:numId w:val="23"/>
      </w:numPr>
      <w:spacing w:after="0" w:line="480" w:lineRule="auto"/>
      <w:jc w:val="left"/>
      <w:outlineLvl w:val="0"/>
    </w:pPr>
    <w:rPr>
      <w:rFonts w:ascii="Times New Roman" w:eastAsia="Times New Roman" w:hAnsi="Times New Roman" w:cs="Times New Roman"/>
      <w:snapToGrid w:val="0"/>
      <w:color w:val="auto"/>
      <w:sz w:val="24"/>
      <w:szCs w:val="20"/>
    </w:rPr>
  </w:style>
  <w:style w:type="paragraph" w:customStyle="1" w:styleId="p9">
    <w:name w:val="p9"/>
    <w:basedOn w:val="Normal"/>
    <w:rsid w:val="00742631"/>
    <w:pPr>
      <w:widowControl w:val="0"/>
      <w:numPr>
        <w:ilvl w:val="0"/>
        <w:numId w:val="0"/>
      </w:numPr>
      <w:tabs>
        <w:tab w:val="left" w:pos="2520"/>
      </w:tabs>
      <w:spacing w:after="0" w:line="240" w:lineRule="atLeast"/>
      <w:ind w:left="1080"/>
      <w:jc w:val="left"/>
    </w:pPr>
    <w:rPr>
      <w:rFonts w:ascii="Times New Roman" w:eastAsia="Times New Roman" w:hAnsi="Times New Roman" w:cs="Times New Roman"/>
      <w:snapToGrid w:val="0"/>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56785">
      <w:bodyDiv w:val="1"/>
      <w:marLeft w:val="0"/>
      <w:marRight w:val="0"/>
      <w:marTop w:val="0"/>
      <w:marBottom w:val="0"/>
      <w:divBdr>
        <w:top w:val="none" w:sz="0" w:space="0" w:color="auto"/>
        <w:left w:val="none" w:sz="0" w:space="0" w:color="auto"/>
        <w:bottom w:val="none" w:sz="0" w:space="0" w:color="auto"/>
        <w:right w:val="none" w:sz="0" w:space="0" w:color="auto"/>
      </w:divBdr>
    </w:div>
    <w:div w:id="325868859">
      <w:bodyDiv w:val="1"/>
      <w:marLeft w:val="0"/>
      <w:marRight w:val="0"/>
      <w:marTop w:val="0"/>
      <w:marBottom w:val="0"/>
      <w:divBdr>
        <w:top w:val="none" w:sz="0" w:space="0" w:color="auto"/>
        <w:left w:val="none" w:sz="0" w:space="0" w:color="auto"/>
        <w:bottom w:val="none" w:sz="0" w:space="0" w:color="auto"/>
        <w:right w:val="none" w:sz="0" w:space="0" w:color="auto"/>
      </w:divBdr>
    </w:div>
    <w:div w:id="761605418">
      <w:bodyDiv w:val="1"/>
      <w:marLeft w:val="0"/>
      <w:marRight w:val="0"/>
      <w:marTop w:val="0"/>
      <w:marBottom w:val="0"/>
      <w:divBdr>
        <w:top w:val="none" w:sz="0" w:space="0" w:color="auto"/>
        <w:left w:val="none" w:sz="0" w:space="0" w:color="auto"/>
        <w:bottom w:val="none" w:sz="0" w:space="0" w:color="auto"/>
        <w:right w:val="none" w:sz="0" w:space="0" w:color="auto"/>
      </w:divBdr>
      <w:divsChild>
        <w:div w:id="269551355">
          <w:marLeft w:val="360"/>
          <w:marRight w:val="0"/>
          <w:marTop w:val="0"/>
          <w:marBottom w:val="200"/>
          <w:divBdr>
            <w:top w:val="none" w:sz="0" w:space="0" w:color="auto"/>
            <w:left w:val="none" w:sz="0" w:space="0" w:color="auto"/>
            <w:bottom w:val="none" w:sz="0" w:space="0" w:color="auto"/>
            <w:right w:val="none" w:sz="0" w:space="0" w:color="auto"/>
          </w:divBdr>
        </w:div>
        <w:div w:id="1768690816">
          <w:marLeft w:val="360"/>
          <w:marRight w:val="0"/>
          <w:marTop w:val="0"/>
          <w:marBottom w:val="200"/>
          <w:divBdr>
            <w:top w:val="none" w:sz="0" w:space="0" w:color="auto"/>
            <w:left w:val="none" w:sz="0" w:space="0" w:color="auto"/>
            <w:bottom w:val="none" w:sz="0" w:space="0" w:color="auto"/>
            <w:right w:val="none" w:sz="0" w:space="0" w:color="auto"/>
          </w:divBdr>
        </w:div>
        <w:div w:id="539825753">
          <w:marLeft w:val="720"/>
          <w:marRight w:val="0"/>
          <w:marTop w:val="0"/>
          <w:marBottom w:val="200"/>
          <w:divBdr>
            <w:top w:val="none" w:sz="0" w:space="0" w:color="auto"/>
            <w:left w:val="none" w:sz="0" w:space="0" w:color="auto"/>
            <w:bottom w:val="none" w:sz="0" w:space="0" w:color="auto"/>
            <w:right w:val="none" w:sz="0" w:space="0" w:color="auto"/>
          </w:divBdr>
        </w:div>
        <w:div w:id="1453863574">
          <w:marLeft w:val="720"/>
          <w:marRight w:val="0"/>
          <w:marTop w:val="0"/>
          <w:marBottom w:val="200"/>
          <w:divBdr>
            <w:top w:val="none" w:sz="0" w:space="0" w:color="auto"/>
            <w:left w:val="none" w:sz="0" w:space="0" w:color="auto"/>
            <w:bottom w:val="none" w:sz="0" w:space="0" w:color="auto"/>
            <w:right w:val="none" w:sz="0" w:space="0" w:color="auto"/>
          </w:divBdr>
        </w:div>
      </w:divsChild>
    </w:div>
    <w:div w:id="1102647918">
      <w:bodyDiv w:val="1"/>
      <w:marLeft w:val="0"/>
      <w:marRight w:val="0"/>
      <w:marTop w:val="0"/>
      <w:marBottom w:val="0"/>
      <w:divBdr>
        <w:top w:val="none" w:sz="0" w:space="0" w:color="auto"/>
        <w:left w:val="none" w:sz="0" w:space="0" w:color="auto"/>
        <w:bottom w:val="none" w:sz="0" w:space="0" w:color="auto"/>
        <w:right w:val="none" w:sz="0" w:space="0" w:color="auto"/>
      </w:divBdr>
      <w:divsChild>
        <w:div w:id="865756501">
          <w:marLeft w:val="259"/>
          <w:marRight w:val="0"/>
          <w:marTop w:val="180"/>
          <w:marBottom w:val="60"/>
          <w:divBdr>
            <w:top w:val="none" w:sz="0" w:space="0" w:color="auto"/>
            <w:left w:val="none" w:sz="0" w:space="0" w:color="auto"/>
            <w:bottom w:val="none" w:sz="0" w:space="0" w:color="auto"/>
            <w:right w:val="none" w:sz="0" w:space="0" w:color="auto"/>
          </w:divBdr>
        </w:div>
        <w:div w:id="84767277">
          <w:marLeft w:val="259"/>
          <w:marRight w:val="0"/>
          <w:marTop w:val="180"/>
          <w:marBottom w:val="60"/>
          <w:divBdr>
            <w:top w:val="none" w:sz="0" w:space="0" w:color="auto"/>
            <w:left w:val="none" w:sz="0" w:space="0" w:color="auto"/>
            <w:bottom w:val="none" w:sz="0" w:space="0" w:color="auto"/>
            <w:right w:val="none" w:sz="0" w:space="0" w:color="auto"/>
          </w:divBdr>
        </w:div>
        <w:div w:id="913516685">
          <w:marLeft w:val="259"/>
          <w:marRight w:val="0"/>
          <w:marTop w:val="180"/>
          <w:marBottom w:val="60"/>
          <w:divBdr>
            <w:top w:val="none" w:sz="0" w:space="0" w:color="auto"/>
            <w:left w:val="none" w:sz="0" w:space="0" w:color="auto"/>
            <w:bottom w:val="none" w:sz="0" w:space="0" w:color="auto"/>
            <w:right w:val="none" w:sz="0" w:space="0" w:color="auto"/>
          </w:divBdr>
        </w:div>
        <w:div w:id="2114785862">
          <w:marLeft w:val="259"/>
          <w:marRight w:val="0"/>
          <w:marTop w:val="180"/>
          <w:marBottom w:val="60"/>
          <w:divBdr>
            <w:top w:val="none" w:sz="0" w:space="0" w:color="auto"/>
            <w:left w:val="none" w:sz="0" w:space="0" w:color="auto"/>
            <w:bottom w:val="none" w:sz="0" w:space="0" w:color="auto"/>
            <w:right w:val="none" w:sz="0" w:space="0" w:color="auto"/>
          </w:divBdr>
        </w:div>
        <w:div w:id="2019457851">
          <w:marLeft w:val="259"/>
          <w:marRight w:val="0"/>
          <w:marTop w:val="180"/>
          <w:marBottom w:val="60"/>
          <w:divBdr>
            <w:top w:val="none" w:sz="0" w:space="0" w:color="auto"/>
            <w:left w:val="none" w:sz="0" w:space="0" w:color="auto"/>
            <w:bottom w:val="none" w:sz="0" w:space="0" w:color="auto"/>
            <w:right w:val="none" w:sz="0" w:space="0" w:color="auto"/>
          </w:divBdr>
        </w:div>
      </w:divsChild>
    </w:div>
    <w:div w:id="1531146780">
      <w:bodyDiv w:val="1"/>
      <w:marLeft w:val="0"/>
      <w:marRight w:val="0"/>
      <w:marTop w:val="0"/>
      <w:marBottom w:val="0"/>
      <w:divBdr>
        <w:top w:val="none" w:sz="0" w:space="0" w:color="auto"/>
        <w:left w:val="none" w:sz="0" w:space="0" w:color="auto"/>
        <w:bottom w:val="none" w:sz="0" w:space="0" w:color="auto"/>
        <w:right w:val="none" w:sz="0" w:space="0" w:color="auto"/>
      </w:divBdr>
    </w:div>
    <w:div w:id="18826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dms.myflorida.com/content/download/2933/11777/PUR_1000_General_Contract_Condition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sbavfile\goeke_brandon\01_Templates\myflorida.com\apps\vbs\vbs_www.main_men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TNinfo.Prepaid@MyFloridaPrepaid.com" TargetMode="External"/><Relationship Id="rId5" Type="http://schemas.openxmlformats.org/officeDocument/2006/relationships/webSettings" Target="webSettings.xml"/><Relationship Id="rId15" Type="http://schemas.openxmlformats.org/officeDocument/2006/relationships/hyperlink" Target="http://www.myfloridaprepaid.com/who-we-are/about-the-board/board-reports-and-plans/" TargetMode="External"/><Relationship Id="rId10" Type="http://schemas.openxmlformats.org/officeDocument/2006/relationships/hyperlink" Target="http://www.ableunited.com" TargetMode="External"/><Relationship Id="rId4" Type="http://schemas.openxmlformats.org/officeDocument/2006/relationships/settings" Target="settings.xml"/><Relationship Id="rId9" Type="http://schemas.openxmlformats.org/officeDocument/2006/relationships/hyperlink" Target="http://www.myfloridaprepaid.com" TargetMode="External"/><Relationship Id="rId14" Type="http://schemas.openxmlformats.org/officeDocument/2006/relationships/hyperlink" Target="https://www.dms.myflorida.com/content/download/2934/11780/10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8DB7A-513B-4DDF-970D-A1C72087F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4321</Words>
  <Characters>24632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Goeke_Brandon</dc:creator>
  <cp:lastModifiedBy>Ashley Falls</cp:lastModifiedBy>
  <cp:revision>7</cp:revision>
  <cp:lastPrinted>2019-01-04T21:28:00Z</cp:lastPrinted>
  <dcterms:created xsi:type="dcterms:W3CDTF">2019-01-30T15:18:00Z</dcterms:created>
  <dcterms:modified xsi:type="dcterms:W3CDTF">2019-01-30T17:22:00Z</dcterms:modified>
</cp:coreProperties>
</file>